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371" w:rsidRDefault="00151371" w:rsidP="00F7277E">
      <w:pPr>
        <w:jc w:val="center"/>
        <w:rPr>
          <w:b/>
          <w:sz w:val="40"/>
          <w:szCs w:val="40"/>
        </w:rPr>
      </w:pPr>
      <w:bookmarkStart w:id="0" w:name="_GoBack"/>
      <w:bookmarkEnd w:id="0"/>
      <w:r w:rsidRPr="00365348">
        <w:rPr>
          <w:b/>
          <w:sz w:val="40"/>
          <w:szCs w:val="40"/>
        </w:rPr>
        <w:t>Posádkové město Česká Lípa 1915–1918</w:t>
      </w:r>
    </w:p>
    <w:p w:rsidR="00151371" w:rsidRDefault="00151371" w:rsidP="00F7277E">
      <w:pPr>
        <w:jc w:val="center"/>
        <w:rPr>
          <w:b/>
          <w:sz w:val="40"/>
          <w:szCs w:val="40"/>
        </w:rPr>
      </w:pPr>
      <w:r>
        <w:rPr>
          <w:b/>
          <w:sz w:val="40"/>
          <w:szCs w:val="40"/>
        </w:rPr>
        <w:t>(a okolí)</w:t>
      </w:r>
    </w:p>
    <w:p w:rsidR="00151371" w:rsidRDefault="00151371" w:rsidP="00F7277E">
      <w:pPr>
        <w:jc w:val="center"/>
        <w:rPr>
          <w:b/>
          <w:sz w:val="40"/>
          <w:szCs w:val="40"/>
        </w:rPr>
      </w:pPr>
      <w:r>
        <w:rPr>
          <w:b/>
          <w:sz w:val="40"/>
          <w:szCs w:val="40"/>
        </w:rPr>
        <w:t>Radek Andonov</w:t>
      </w:r>
    </w:p>
    <w:p w:rsidR="00151371" w:rsidRDefault="00151371" w:rsidP="00151371">
      <w:pPr>
        <w:ind w:firstLine="708"/>
        <w:rPr>
          <w:bCs/>
          <w:lang w:eastAsia="en-US"/>
        </w:rPr>
      </w:pPr>
      <w:bookmarkStart w:id="1" w:name="_Toc499815472"/>
    </w:p>
    <w:p w:rsidR="00B13F87" w:rsidRPr="00151371" w:rsidRDefault="00DA2987" w:rsidP="00151371">
      <w:pPr>
        <w:ind w:firstLine="708"/>
        <w:rPr>
          <w:bCs/>
          <w:lang w:eastAsia="en-US"/>
        </w:rPr>
      </w:pPr>
      <w:r>
        <w:rPr>
          <w:b/>
          <w:bCs/>
          <w:sz w:val="28"/>
          <w:szCs w:val="28"/>
          <w:lang w:eastAsia="en-US"/>
        </w:rPr>
        <w:t>Redislokace posádek r</w:t>
      </w:r>
      <w:r w:rsidR="001505BC">
        <w:rPr>
          <w:b/>
          <w:bCs/>
          <w:sz w:val="28"/>
          <w:szCs w:val="28"/>
          <w:lang w:eastAsia="en-US"/>
        </w:rPr>
        <w:t>akousko-uherské armády v roce 1915</w:t>
      </w:r>
      <w:bookmarkEnd w:id="1"/>
      <w:r w:rsidR="001505BC">
        <w:rPr>
          <w:b/>
          <w:bCs/>
          <w:sz w:val="28"/>
          <w:szCs w:val="28"/>
          <w:lang w:eastAsia="en-US"/>
        </w:rPr>
        <w:t xml:space="preserve"> </w:t>
      </w:r>
    </w:p>
    <w:p w:rsidR="002D623F" w:rsidRDefault="00C96610" w:rsidP="004C1186">
      <w:pPr>
        <w:ind w:firstLine="360"/>
        <w:rPr>
          <w:iCs/>
          <w:lang w:eastAsia="en-US"/>
        </w:rPr>
      </w:pPr>
      <w:r>
        <w:rPr>
          <w:lang w:eastAsia="en-US"/>
        </w:rPr>
        <w:t>V letech 1914</w:t>
      </w:r>
      <w:r w:rsidR="003126EE">
        <w:rPr>
          <w:lang w:eastAsia="en-US"/>
        </w:rPr>
        <w:t>-</w:t>
      </w:r>
      <w:r>
        <w:rPr>
          <w:lang w:eastAsia="en-US"/>
        </w:rPr>
        <w:t>1915 prodělala rakousko-uherská armáda řadu porážek a bylo zázrakem, že se celá východní fronta nezhro</w:t>
      </w:r>
      <w:r w:rsidR="00F90EC9">
        <w:rPr>
          <w:lang w:eastAsia="en-US"/>
        </w:rPr>
        <w:t>u</w:t>
      </w:r>
      <w:r>
        <w:rPr>
          <w:lang w:eastAsia="en-US"/>
        </w:rPr>
        <w:t xml:space="preserve">tila jako domeček z karet. Stejná situace byla </w:t>
      </w:r>
      <w:r w:rsidR="004C1186">
        <w:rPr>
          <w:lang w:eastAsia="en-US"/>
        </w:rPr>
        <w:t>na s</w:t>
      </w:r>
      <w:r>
        <w:rPr>
          <w:lang w:eastAsia="en-US"/>
        </w:rPr>
        <w:t>rbsk</w:t>
      </w:r>
      <w:r w:rsidR="004C1186">
        <w:rPr>
          <w:lang w:eastAsia="en-US"/>
        </w:rPr>
        <w:t>ém bojišti</w:t>
      </w:r>
      <w:r>
        <w:rPr>
          <w:lang w:eastAsia="en-US"/>
        </w:rPr>
        <w:t xml:space="preserve">. Armáda přišla v nesmyslných operacích </w:t>
      </w:r>
      <w:r w:rsidR="00F90EC9">
        <w:rPr>
          <w:lang w:eastAsia="en-US"/>
        </w:rPr>
        <w:t xml:space="preserve">o </w:t>
      </w:r>
      <w:r w:rsidR="004C1186">
        <w:rPr>
          <w:lang w:eastAsia="en-US"/>
        </w:rPr>
        <w:t>řadu kvalitních důstojníků. Bylo na čase bilancovat a přijmout rozhodná opatření.  Celou situaci trefně vyhodnotil ve své disertační práci</w:t>
      </w:r>
      <w:r w:rsidR="00C46B4D">
        <w:rPr>
          <w:rStyle w:val="Znakapoznpodarou"/>
          <w:lang w:eastAsia="en-US"/>
        </w:rPr>
        <w:footnoteReference w:id="1"/>
      </w:r>
      <w:r w:rsidR="004C1186">
        <w:rPr>
          <w:lang w:eastAsia="en-US"/>
        </w:rPr>
        <w:t xml:space="preserve"> historik Christian E. Reiter, který</w:t>
      </w:r>
      <w:r w:rsidR="00C46B4D">
        <w:rPr>
          <w:lang w:eastAsia="en-US"/>
        </w:rPr>
        <w:t xml:space="preserve"> konstatoval, že rakousko-uherská armáda se proměnila v </w:t>
      </w:r>
      <w:r w:rsidR="00C46B4D">
        <w:rPr>
          <w:i/>
          <w:iCs/>
          <w:lang w:eastAsia="en-US"/>
        </w:rPr>
        <w:t>„Landsturm vedený záložními důstojní</w:t>
      </w:r>
      <w:r w:rsidR="00C46B4D" w:rsidRPr="00C46B4D">
        <w:rPr>
          <w:i/>
          <w:iCs/>
          <w:lang w:eastAsia="en-US"/>
        </w:rPr>
        <w:t>ky</w:t>
      </w:r>
      <w:r w:rsidR="00720736">
        <w:rPr>
          <w:i/>
          <w:iCs/>
          <w:lang w:eastAsia="en-US"/>
        </w:rPr>
        <w:t>.“</w:t>
      </w:r>
      <w:r w:rsidR="004C1186">
        <w:rPr>
          <w:rStyle w:val="Znakapoznpodarou"/>
          <w:lang w:eastAsia="en-US"/>
        </w:rPr>
        <w:footnoteReference w:id="2"/>
      </w:r>
      <w:r w:rsidR="00720736">
        <w:rPr>
          <w:i/>
          <w:iCs/>
          <w:lang w:eastAsia="en-US"/>
        </w:rPr>
        <w:t xml:space="preserve">. </w:t>
      </w:r>
      <w:r w:rsidR="00720736" w:rsidRPr="00720736">
        <w:rPr>
          <w:iCs/>
          <w:lang w:eastAsia="en-US"/>
        </w:rPr>
        <w:t>Z</w:t>
      </w:r>
      <w:r w:rsidR="00720736">
        <w:rPr>
          <w:iCs/>
          <w:lang w:eastAsia="en-US"/>
        </w:rPr>
        <w:t> </w:t>
      </w:r>
      <w:r w:rsidR="00720736" w:rsidRPr="00720736">
        <w:rPr>
          <w:iCs/>
          <w:lang w:eastAsia="en-US"/>
        </w:rPr>
        <w:t>front</w:t>
      </w:r>
      <w:r w:rsidR="00720736">
        <w:rPr>
          <w:iCs/>
          <w:lang w:eastAsia="en-US"/>
        </w:rPr>
        <w:t>y do týlu navíc mířil</w:t>
      </w:r>
      <w:r w:rsidR="00D60B3C">
        <w:rPr>
          <w:iCs/>
          <w:lang w:eastAsia="en-US"/>
        </w:rPr>
        <w:t xml:space="preserve">y </w:t>
      </w:r>
      <w:r w:rsidR="00720736">
        <w:rPr>
          <w:iCs/>
          <w:lang w:eastAsia="en-US"/>
        </w:rPr>
        <w:t>transporty se zraněnými a nemocnými vojáky, řada měst se stala lazaretními. Toto vše přirozeně neušlo pozornosti veřejnosti. V roce 1915 museli narukovat i někteří nepostradatelní, odvodní komise prováděly revize stavu neschopných a každému bylo jasné, že válka nebude dobrodružství s konečným vítězstvím do pár měsíců. Odchody nových maršbatalionů z domovských posádek z počátku války, už nebyly doprovázeny nadšením a často byla nutná vojenská asistence stráží. Objevovaly se projevy nespokojenosti</w:t>
      </w:r>
      <w:r w:rsidR="002D623F">
        <w:rPr>
          <w:iCs/>
          <w:lang w:eastAsia="en-US"/>
        </w:rPr>
        <w:t>, drobn</w:t>
      </w:r>
      <w:r w:rsidR="00D60B3C">
        <w:rPr>
          <w:iCs/>
          <w:lang w:eastAsia="en-US"/>
        </w:rPr>
        <w:t>á</w:t>
      </w:r>
      <w:r w:rsidR="002D623F">
        <w:rPr>
          <w:iCs/>
          <w:lang w:eastAsia="en-US"/>
        </w:rPr>
        <w:t xml:space="preserve"> vypovězení poslušnosti a projevy nedisciplinovanosti. </w:t>
      </w:r>
    </w:p>
    <w:p w:rsidR="00E62F0F" w:rsidRDefault="002D623F" w:rsidP="00E62F0F">
      <w:pPr>
        <w:ind w:firstLine="360"/>
        <w:rPr>
          <w:iCs/>
          <w:lang w:eastAsia="en-US"/>
        </w:rPr>
      </w:pPr>
      <w:r>
        <w:rPr>
          <w:iCs/>
          <w:lang w:eastAsia="en-US"/>
        </w:rPr>
        <w:t>Vojenská zpráva si byla vědoma, že je třeba přijmout nějaká opatření</w:t>
      </w:r>
      <w:r w:rsidR="00ED679B">
        <w:rPr>
          <w:iCs/>
          <w:lang w:eastAsia="en-US"/>
        </w:rPr>
        <w:t>,</w:t>
      </w:r>
      <w:r w:rsidR="00720736">
        <w:rPr>
          <w:iCs/>
          <w:lang w:eastAsia="en-US"/>
        </w:rPr>
        <w:t xml:space="preserve"> </w:t>
      </w:r>
      <w:r>
        <w:rPr>
          <w:iCs/>
          <w:lang w:eastAsia="en-US"/>
        </w:rPr>
        <w:t>a proto bylo rozhodnuto, že dojde k částečné redislokaci posádek českých pluků. Toto opatření postihlo cca 60</w:t>
      </w:r>
      <w:r w:rsidR="00D60B3C">
        <w:rPr>
          <w:iCs/>
          <w:lang w:eastAsia="en-US"/>
        </w:rPr>
        <w:t xml:space="preserve"> </w:t>
      </w:r>
      <w:r>
        <w:rPr>
          <w:iCs/>
          <w:lang w:eastAsia="en-US"/>
        </w:rPr>
        <w:t>% náhradních těles (praporů) pěších pluků. Například náhradní prapor českobudějovického IR</w:t>
      </w:r>
      <w:r w:rsidR="00F7277E">
        <w:rPr>
          <w:rStyle w:val="Znakapoznpodarou"/>
          <w:iCs/>
          <w:lang w:eastAsia="en-US"/>
        </w:rPr>
        <w:footnoteReference w:id="3"/>
      </w:r>
      <w:r>
        <w:rPr>
          <w:iCs/>
          <w:lang w:eastAsia="en-US"/>
        </w:rPr>
        <w:t xml:space="preserve"> 91 byl přesunut do Brucku nad Litavou a do Českých Budějovic byl převelen </w:t>
      </w:r>
      <w:r w:rsidRPr="002D623F">
        <w:rPr>
          <w:iCs/>
          <w:lang w:eastAsia="en-US"/>
        </w:rPr>
        <w:t xml:space="preserve">maďarský </w:t>
      </w:r>
      <w:r w:rsidR="004806CC">
        <w:rPr>
          <w:iCs/>
          <w:lang w:eastAsia="en-US"/>
        </w:rPr>
        <w:t>IR 101. Náhradní prapor IR 28 byl již dříve</w:t>
      </w:r>
      <w:r w:rsidR="004806CC">
        <w:rPr>
          <w:rStyle w:val="Znakapoznpodarou"/>
          <w:iCs/>
          <w:lang w:eastAsia="en-US"/>
        </w:rPr>
        <w:footnoteReference w:id="4"/>
      </w:r>
      <w:r w:rsidR="004806CC">
        <w:rPr>
          <w:iCs/>
          <w:lang w:eastAsia="en-US"/>
        </w:rPr>
        <w:t xml:space="preserve"> „za trest“ převelen z Prahy do maďarského Szegedu, kde si jeho vojáci prošli řadou ústrků ze strany Maďarů v odplatě za zajetí části pluku na východní frontě</w:t>
      </w:r>
      <w:r w:rsidR="00F90EC9">
        <w:rPr>
          <w:iCs/>
          <w:lang w:eastAsia="en-US"/>
        </w:rPr>
        <w:t xml:space="preserve"> na jaře 1915</w:t>
      </w:r>
      <w:r w:rsidR="00D00973">
        <w:rPr>
          <w:iCs/>
          <w:lang w:eastAsia="en-US"/>
        </w:rPr>
        <w:t>. Situace u tohoto náhradního tělesa se uklidnila až na konci roku 1915, kdy byl náhradní prapor IR 28 převelen do Brucku nad Murou</w:t>
      </w:r>
      <w:r w:rsidR="004806CC">
        <w:rPr>
          <w:rStyle w:val="Znakapoznpodarou"/>
          <w:iCs/>
          <w:lang w:eastAsia="en-US"/>
        </w:rPr>
        <w:footnoteReference w:id="5"/>
      </w:r>
      <w:r w:rsidR="004806CC">
        <w:rPr>
          <w:iCs/>
          <w:lang w:eastAsia="en-US"/>
        </w:rPr>
        <w:t>. Jin</w:t>
      </w:r>
      <w:r w:rsidR="00D00973">
        <w:rPr>
          <w:iCs/>
          <w:lang w:eastAsia="en-US"/>
        </w:rPr>
        <w:t xml:space="preserve">dy byly náhradní prapory českých pěších pluků sice ponechány v Čechách, ale přesunuty do nových </w:t>
      </w:r>
      <w:r w:rsidR="00D00973">
        <w:rPr>
          <w:iCs/>
          <w:lang w:eastAsia="en-US"/>
        </w:rPr>
        <w:lastRenderedPageBreak/>
        <w:t xml:space="preserve">posádkových měst s cizojazyčným obyvatelstvem. Příkladem je </w:t>
      </w:r>
      <w:r w:rsidR="00D60B3C">
        <w:rPr>
          <w:iCs/>
          <w:lang w:eastAsia="en-US"/>
        </w:rPr>
        <w:t>králove</w:t>
      </w:r>
      <w:r w:rsidR="009A07EB">
        <w:rPr>
          <w:iCs/>
          <w:lang w:eastAsia="en-US"/>
        </w:rPr>
        <w:t xml:space="preserve">hradecký </w:t>
      </w:r>
      <w:r w:rsidR="00D00973">
        <w:rPr>
          <w:iCs/>
          <w:lang w:eastAsia="en-US"/>
        </w:rPr>
        <w:t xml:space="preserve">IR 18, jehož náhradní prapor byl přesunut do České Lípy, nebo </w:t>
      </w:r>
      <w:r w:rsidR="009A07EB">
        <w:rPr>
          <w:iCs/>
          <w:lang w:eastAsia="en-US"/>
        </w:rPr>
        <w:t xml:space="preserve">plzeňský LIR 7, který byl převelen do Rumburku. Tehdy ještě nikdo netušil, že </w:t>
      </w:r>
      <w:r w:rsidR="00F90EC9">
        <w:rPr>
          <w:iCs/>
          <w:lang w:eastAsia="en-US"/>
        </w:rPr>
        <w:t xml:space="preserve">se </w:t>
      </w:r>
      <w:r w:rsidR="009A07EB">
        <w:rPr>
          <w:iCs/>
          <w:lang w:eastAsia="en-US"/>
        </w:rPr>
        <w:t xml:space="preserve">válečné osudy těchto dvou náhradních praporů tragicky protnou v roce 1918.  Celkově lze tedy konstatovat, že tím velení sledovalo </w:t>
      </w:r>
      <w:r w:rsidR="009A07EB" w:rsidRPr="009A07EB">
        <w:rPr>
          <w:iCs/>
          <w:lang w:eastAsia="en-US"/>
        </w:rPr>
        <w:t xml:space="preserve">především odtržení vojáků od rozkladného vlivu </w:t>
      </w:r>
      <w:r w:rsidR="009A07EB">
        <w:rPr>
          <w:iCs/>
          <w:lang w:eastAsia="en-US"/>
        </w:rPr>
        <w:t xml:space="preserve">a podpory </w:t>
      </w:r>
      <w:r w:rsidR="009A07EB" w:rsidRPr="009A07EB">
        <w:rPr>
          <w:iCs/>
          <w:lang w:eastAsia="en-US"/>
        </w:rPr>
        <w:t>stejnojazyčného prostředí</w:t>
      </w:r>
      <w:r w:rsidR="00D60B3C">
        <w:rPr>
          <w:iCs/>
          <w:lang w:eastAsia="en-US"/>
        </w:rPr>
        <w:t>,</w:t>
      </w:r>
      <w:r w:rsidR="009A07EB" w:rsidRPr="009A07EB">
        <w:rPr>
          <w:iCs/>
          <w:lang w:eastAsia="en-US"/>
        </w:rPr>
        <w:t xml:space="preserve"> a </w:t>
      </w:r>
      <w:r w:rsidR="009A07EB">
        <w:rPr>
          <w:iCs/>
          <w:lang w:eastAsia="en-US"/>
        </w:rPr>
        <w:t>později mohlo tyto jednotky využít v cizím prostředí</w:t>
      </w:r>
      <w:r w:rsidR="009A07EB" w:rsidRPr="009A07EB">
        <w:rPr>
          <w:iCs/>
          <w:lang w:eastAsia="en-US"/>
        </w:rPr>
        <w:t xml:space="preserve"> jako asistenčních jednotek při potlačování případných civilních nepokojů.</w:t>
      </w:r>
      <w:r w:rsidR="009A07EB">
        <w:rPr>
          <w:iCs/>
          <w:lang w:eastAsia="en-US"/>
        </w:rPr>
        <w:t xml:space="preserve"> Armádní velení tím také v</w:t>
      </w:r>
      <w:r w:rsidR="000956F1">
        <w:rPr>
          <w:iCs/>
          <w:lang w:eastAsia="en-US"/>
        </w:rPr>
        <w:t xml:space="preserve"> neposlední řádě</w:t>
      </w:r>
      <w:r w:rsidR="000C03E0">
        <w:rPr>
          <w:iCs/>
          <w:lang w:eastAsia="en-US"/>
        </w:rPr>
        <w:t xml:space="preserve"> vyhovělo </w:t>
      </w:r>
      <w:r w:rsidR="009A07EB" w:rsidRPr="009A07EB">
        <w:rPr>
          <w:iCs/>
          <w:lang w:eastAsia="en-US"/>
        </w:rPr>
        <w:t xml:space="preserve">požadavkům </w:t>
      </w:r>
      <w:r w:rsidR="009A07EB">
        <w:rPr>
          <w:iCs/>
          <w:lang w:eastAsia="en-US"/>
        </w:rPr>
        <w:t xml:space="preserve">některých </w:t>
      </w:r>
      <w:r w:rsidR="009A07EB" w:rsidRPr="009A07EB">
        <w:rPr>
          <w:iCs/>
          <w:lang w:eastAsia="en-US"/>
        </w:rPr>
        <w:t>měst, která si od přidělení vojenské</w:t>
      </w:r>
      <w:r w:rsidR="009A07EB">
        <w:rPr>
          <w:iCs/>
          <w:lang w:eastAsia="en-US"/>
        </w:rPr>
        <w:t xml:space="preserve"> </w:t>
      </w:r>
      <w:r w:rsidR="009A07EB" w:rsidRPr="009A07EB">
        <w:rPr>
          <w:iCs/>
          <w:lang w:eastAsia="en-US"/>
        </w:rPr>
        <w:t xml:space="preserve">posádky slibovala </w:t>
      </w:r>
      <w:r w:rsidR="009A07EB">
        <w:rPr>
          <w:iCs/>
          <w:lang w:eastAsia="en-US"/>
        </w:rPr>
        <w:t xml:space="preserve">zejména </w:t>
      </w:r>
      <w:r w:rsidR="009A07EB" w:rsidRPr="009A07EB">
        <w:rPr>
          <w:iCs/>
          <w:lang w:eastAsia="en-US"/>
        </w:rPr>
        <w:t>ekonomický přínos</w:t>
      </w:r>
      <w:r w:rsidR="009A07EB">
        <w:rPr>
          <w:iCs/>
          <w:lang w:eastAsia="en-US"/>
        </w:rPr>
        <w:t xml:space="preserve"> a viděla v tom případný projev loajality</w:t>
      </w:r>
      <w:r w:rsidR="00C56772">
        <w:rPr>
          <w:rStyle w:val="Znakapoznpodarou"/>
          <w:iCs/>
          <w:lang w:eastAsia="en-US"/>
        </w:rPr>
        <w:footnoteReference w:id="6"/>
      </w:r>
      <w:r w:rsidR="009A07EB" w:rsidRPr="009A07EB">
        <w:rPr>
          <w:iCs/>
          <w:lang w:eastAsia="en-US"/>
        </w:rPr>
        <w:t>.</w:t>
      </w:r>
      <w:r w:rsidR="00D00973">
        <w:rPr>
          <w:iCs/>
          <w:lang w:eastAsia="en-US"/>
        </w:rPr>
        <w:t xml:space="preserve">  </w:t>
      </w:r>
      <w:r>
        <w:rPr>
          <w:iCs/>
          <w:lang w:eastAsia="en-US"/>
        </w:rPr>
        <w:t xml:space="preserve">   </w:t>
      </w:r>
      <w:r w:rsidR="00720736">
        <w:rPr>
          <w:iCs/>
          <w:lang w:eastAsia="en-US"/>
        </w:rPr>
        <w:t xml:space="preserve"> </w:t>
      </w:r>
    </w:p>
    <w:p w:rsidR="00E62F0F" w:rsidRDefault="00E62F0F" w:rsidP="00E62F0F">
      <w:pPr>
        <w:ind w:firstLine="360"/>
        <w:rPr>
          <w:lang w:eastAsia="en-US"/>
        </w:rPr>
      </w:pPr>
      <w:r>
        <w:rPr>
          <w:iCs/>
          <w:lang w:eastAsia="en-US"/>
        </w:rPr>
        <w:t>Situaci</w:t>
      </w:r>
      <w:r>
        <w:rPr>
          <w:lang w:eastAsia="en-US"/>
        </w:rPr>
        <w:t xml:space="preserve"> lze přiblížit vzpomínkou jednoročního dobrovolníka a později praporčíka Františ</w:t>
      </w:r>
      <w:r w:rsidRPr="00E62F0F">
        <w:rPr>
          <w:lang w:eastAsia="en-US"/>
        </w:rPr>
        <w:t>k</w:t>
      </w:r>
      <w:r>
        <w:rPr>
          <w:lang w:eastAsia="en-US"/>
        </w:rPr>
        <w:t>a</w:t>
      </w:r>
      <w:r w:rsidRPr="00E62F0F">
        <w:rPr>
          <w:lang w:eastAsia="en-US"/>
        </w:rPr>
        <w:t xml:space="preserve"> Leitl</w:t>
      </w:r>
      <w:r>
        <w:rPr>
          <w:lang w:eastAsia="en-US"/>
        </w:rPr>
        <w:t>a</w:t>
      </w:r>
      <w:r w:rsidRPr="00E62F0F">
        <w:rPr>
          <w:lang w:eastAsia="en-US"/>
        </w:rPr>
        <w:t xml:space="preserve"> (ročník 1895)</w:t>
      </w:r>
      <w:r>
        <w:rPr>
          <w:lang w:eastAsia="en-US"/>
        </w:rPr>
        <w:t xml:space="preserve"> z náhradního praporu LIR 7 umístěné</w:t>
      </w:r>
      <w:r w:rsidR="00FA783D">
        <w:rPr>
          <w:lang w:eastAsia="en-US"/>
        </w:rPr>
        <w:t>ho</w:t>
      </w:r>
      <w:r>
        <w:rPr>
          <w:lang w:eastAsia="en-US"/>
        </w:rPr>
        <w:t xml:space="preserve"> v Rumburku</w:t>
      </w:r>
      <w:r w:rsidR="000956F1">
        <w:rPr>
          <w:rStyle w:val="Znakapoznpodarou"/>
          <w:lang w:eastAsia="en-US"/>
        </w:rPr>
        <w:footnoteReference w:id="7"/>
      </w:r>
      <w:r>
        <w:rPr>
          <w:lang w:eastAsia="en-US"/>
        </w:rPr>
        <w:t xml:space="preserve">: </w:t>
      </w:r>
    </w:p>
    <w:p w:rsidR="00987F3A" w:rsidRDefault="00E62F0F" w:rsidP="00E62F0F">
      <w:pPr>
        <w:ind w:firstLine="360"/>
        <w:rPr>
          <w:i/>
          <w:lang w:eastAsia="en-US"/>
        </w:rPr>
      </w:pPr>
      <w:r w:rsidRPr="00FA783D">
        <w:rPr>
          <w:i/>
          <w:lang w:eastAsia="en-US"/>
        </w:rPr>
        <w:t>„</w:t>
      </w:r>
      <w:r w:rsidR="00987F3A">
        <w:rPr>
          <w:i/>
          <w:lang w:eastAsia="en-US"/>
        </w:rPr>
        <w:t xml:space="preserve">Vlak ujížděl k Bakovu, kolem památného Bezdězu, přes Doksy a konečně stanul v stanici Česká Lípa. V České Lípě, která ovšem měla jen ten nápis, který by byl svědčil na něco českého, ale v níž snad o Češích, vyjma vojáků, nebylo ani potuchy nebo nesměli se ani jako takoví hlásiti, byla tehdy kádrem královéhradeckého českého pěšího pluku číslo 18, který hrál pak v osmnáctém roce neblahou roli v potírání vzpoury našeho pluku. </w:t>
      </w:r>
    </w:p>
    <w:p w:rsidR="0017426D" w:rsidRDefault="00987F3A" w:rsidP="00E62F0F">
      <w:pPr>
        <w:ind w:firstLine="360"/>
        <w:rPr>
          <w:i/>
          <w:lang w:eastAsia="en-US"/>
        </w:rPr>
      </w:pPr>
      <w:r>
        <w:rPr>
          <w:i/>
          <w:lang w:eastAsia="en-US"/>
        </w:rPr>
        <w:t>My měli radost, že alespo</w:t>
      </w:r>
      <w:r w:rsidR="0017426D">
        <w:rPr>
          <w:i/>
          <w:lang w:eastAsia="en-US"/>
        </w:rPr>
        <w:t xml:space="preserve">ň ještě jeden český pluk jest blízko nás a zklamali jsme se. Osmnáctí v roce osmnáctém selhali. To však bude napsáno později v jiném článku. </w:t>
      </w:r>
    </w:p>
    <w:p w:rsidR="00644C39" w:rsidRDefault="00E62F0F" w:rsidP="00E62F0F">
      <w:pPr>
        <w:ind w:firstLine="360"/>
        <w:rPr>
          <w:i/>
          <w:lang w:eastAsia="en-US"/>
        </w:rPr>
      </w:pPr>
      <w:r w:rsidRPr="00FA783D">
        <w:rPr>
          <w:i/>
          <w:lang w:eastAsia="en-US"/>
        </w:rPr>
        <w:t xml:space="preserve">Česká Lípa nás překvapila svou německou tváří a pak spoustou vojska. Na nádraží bylo plno rukujících a plno vojáků s fialovočervenými </w:t>
      </w:r>
      <w:r w:rsidR="00FA783D" w:rsidRPr="00FA783D">
        <w:rPr>
          <w:i/>
          <w:lang w:eastAsia="en-US"/>
        </w:rPr>
        <w:t>výložkami. Měl jsem i kolegy, kteří u toho pluku sloužili a hledal jsem jejich tváře</w:t>
      </w:r>
      <w:r w:rsidR="00FA783D">
        <w:rPr>
          <w:i/>
          <w:lang w:eastAsia="en-US"/>
        </w:rPr>
        <w:t xml:space="preserve"> na peroně mezi ostatními vojáky, ale marně</w:t>
      </w:r>
      <w:r w:rsidR="00FA783D" w:rsidRPr="00FA783D">
        <w:rPr>
          <w:i/>
          <w:lang w:eastAsia="en-US"/>
        </w:rPr>
        <w:t>.</w:t>
      </w:r>
      <w:r w:rsidR="00FA783D">
        <w:rPr>
          <w:i/>
          <w:lang w:eastAsia="en-US"/>
        </w:rPr>
        <w:t xml:space="preserve"> Patrně byli již dávno v poli. I z našeho vlaku vystoupili nějací vojáci,</w:t>
      </w:r>
      <w:r w:rsidR="00C7448A">
        <w:rPr>
          <w:i/>
          <w:lang w:eastAsia="en-US"/>
        </w:rPr>
        <w:t xml:space="preserve"> kteří rukovali do České Lípy. A</w:t>
      </w:r>
      <w:r w:rsidR="00FA783D">
        <w:rPr>
          <w:i/>
          <w:lang w:eastAsia="en-US"/>
        </w:rPr>
        <w:t xml:space="preserve"> pak se dal vlak do </w:t>
      </w:r>
      <w:r w:rsidR="003550BD">
        <w:rPr>
          <w:i/>
          <w:lang w:eastAsia="en-US"/>
        </w:rPr>
        <w:t>pohybu a za nedlouho byli jsme v Rumburku. Ještě v No</w:t>
      </w:r>
      <w:r w:rsidR="00DB4267">
        <w:rPr>
          <w:i/>
          <w:lang w:eastAsia="en-US"/>
        </w:rPr>
        <w:t>vém Boru viděli jsme pár vojáků</w:t>
      </w:r>
      <w:r w:rsidR="003550BD">
        <w:rPr>
          <w:i/>
          <w:lang w:eastAsia="en-US"/>
        </w:rPr>
        <w:t xml:space="preserve">, tam byl </w:t>
      </w:r>
      <w:r w:rsidR="00DB4267">
        <w:rPr>
          <w:i/>
          <w:lang w:eastAsia="en-US"/>
        </w:rPr>
        <w:t>etablován nějaký prapor polních myslivců</w:t>
      </w:r>
      <w:r w:rsidR="00DB4267">
        <w:rPr>
          <w:rStyle w:val="Znakapoznpodarou"/>
          <w:i/>
          <w:lang w:eastAsia="en-US"/>
        </w:rPr>
        <w:footnoteReference w:id="8"/>
      </w:r>
      <w:r w:rsidR="00DB4267">
        <w:rPr>
          <w:i/>
          <w:lang w:eastAsia="en-US"/>
        </w:rPr>
        <w:t xml:space="preserve"> a pak již nebylo vojáčka k spatření, až v Rumburku. Přijeli jsme tam a byl již skorem soumrak. Zde v horské krajině v listopadu je tma brzy. Z nádraží k velitelství náhradního praporu k průmyslové škole bylo značně daleko.</w:t>
      </w:r>
      <w:r w:rsidR="00644C39">
        <w:rPr>
          <w:i/>
          <w:lang w:eastAsia="en-US"/>
        </w:rPr>
        <w:t xml:space="preserve"> </w:t>
      </w:r>
      <w:r w:rsidR="00DB4267">
        <w:rPr>
          <w:i/>
          <w:lang w:eastAsia="en-US"/>
        </w:rPr>
        <w:t>My měli těžké kufry a již za chvíli</w:t>
      </w:r>
      <w:r w:rsidR="00644C39">
        <w:rPr>
          <w:i/>
          <w:lang w:eastAsia="en-US"/>
        </w:rPr>
        <w:t xml:space="preserve"> přemrzaly nám ruce a klesaly únavou</w:t>
      </w:r>
      <w:r w:rsidR="0017426D">
        <w:rPr>
          <w:i/>
          <w:lang w:eastAsia="en-US"/>
        </w:rPr>
        <w:t xml:space="preserve"> a šarže naje</w:t>
      </w:r>
      <w:r w:rsidR="00C7448A">
        <w:rPr>
          <w:i/>
          <w:lang w:eastAsia="en-US"/>
        </w:rPr>
        <w:t>dnou byly jako ďáblem posedlé. T</w:t>
      </w:r>
      <w:r w:rsidR="0017426D">
        <w:rPr>
          <w:i/>
          <w:lang w:eastAsia="en-US"/>
        </w:rPr>
        <w:t>a tam byla</w:t>
      </w:r>
      <w:r w:rsidR="00C7448A">
        <w:rPr>
          <w:i/>
          <w:lang w:eastAsia="en-US"/>
        </w:rPr>
        <w:t xml:space="preserve"> jejich laskavost. Řvali na nás</w:t>
      </w:r>
      <w:r w:rsidR="0017426D">
        <w:rPr>
          <w:i/>
          <w:lang w:eastAsia="en-US"/>
        </w:rPr>
        <w:t>, nadávali nám a vlekli nás bez milosti v čtyřstupu dále, bez odpočinku</w:t>
      </w:r>
      <w:r w:rsidR="00644C39">
        <w:rPr>
          <w:i/>
          <w:lang w:eastAsia="en-US"/>
        </w:rPr>
        <w:t>.</w:t>
      </w:r>
      <w:r w:rsidR="0017426D">
        <w:rPr>
          <w:i/>
          <w:lang w:eastAsia="en-US"/>
        </w:rPr>
        <w:t xml:space="preserve"> Ale všechno jejich úsilí bylo marné, již za chvíli </w:t>
      </w:r>
      <w:r w:rsidR="0017426D">
        <w:rPr>
          <w:i/>
          <w:lang w:eastAsia="en-US"/>
        </w:rPr>
        <w:lastRenderedPageBreak/>
        <w:t>zůstávala nás hromada vzadu.</w:t>
      </w:r>
      <w:r w:rsidR="00C7448A">
        <w:rPr>
          <w:i/>
          <w:lang w:eastAsia="en-US"/>
        </w:rPr>
        <w:t xml:space="preserve"> </w:t>
      </w:r>
      <w:r w:rsidR="006928DF">
        <w:rPr>
          <w:i/>
          <w:lang w:eastAsia="en-US"/>
        </w:rPr>
        <w:t xml:space="preserve">Prosili jsme, že zaplatíme na ty kufry nějaký ten povoz, jen aby dovolili nám ho objednati, ale kdepak. „Maul halten und marsch“, to byl výsledek intervence. </w:t>
      </w:r>
      <w:r w:rsidR="00644C39">
        <w:rPr>
          <w:i/>
          <w:lang w:eastAsia="en-US"/>
        </w:rPr>
        <w:t>U praporního velitelství nevěděli, kam nás mají dát, a</w:t>
      </w:r>
      <w:r w:rsidR="00C7448A">
        <w:rPr>
          <w:i/>
          <w:lang w:eastAsia="en-US"/>
        </w:rPr>
        <w:t xml:space="preserve"> </w:t>
      </w:r>
      <w:r w:rsidR="00644C39">
        <w:rPr>
          <w:i/>
          <w:lang w:eastAsia="en-US"/>
        </w:rPr>
        <w:t>tak jsme mašírovali i s těmi kufry až do Oberhennerdorfu</w:t>
      </w:r>
      <w:r w:rsidR="00644C39">
        <w:rPr>
          <w:rStyle w:val="Znakapoznpodarou"/>
          <w:i/>
          <w:lang w:eastAsia="en-US"/>
        </w:rPr>
        <w:footnoteReference w:id="9"/>
      </w:r>
      <w:r w:rsidR="00644C39">
        <w:rPr>
          <w:i/>
          <w:lang w:eastAsia="en-US"/>
        </w:rPr>
        <w:t>.</w:t>
      </w:r>
    </w:p>
    <w:p w:rsidR="00E62F0F" w:rsidRDefault="00644C39" w:rsidP="00B1504B">
      <w:pPr>
        <w:ind w:firstLine="360"/>
        <w:rPr>
          <w:i/>
          <w:lang w:eastAsia="en-US"/>
        </w:rPr>
      </w:pPr>
      <w:r>
        <w:rPr>
          <w:i/>
          <w:lang w:eastAsia="en-US"/>
        </w:rPr>
        <w:t xml:space="preserve">Kdo si dovede představit německou nekonečnou vesnici, táhnoucí se podél cesty po obou stranách, takový jest asi Oberhennerdorf, který splývá s Rumburkem a vede až ku saskému </w:t>
      </w:r>
      <w:r w:rsidR="00C7448A">
        <w:rPr>
          <w:i/>
          <w:lang w:eastAsia="en-US"/>
        </w:rPr>
        <w:t>Seifhennersdorfu. Nadávali jsme</w:t>
      </w:r>
      <w:r>
        <w:rPr>
          <w:i/>
          <w:lang w:eastAsia="en-US"/>
        </w:rPr>
        <w:t>, zuby zatína</w:t>
      </w:r>
      <w:r w:rsidR="00C7448A">
        <w:rPr>
          <w:i/>
          <w:lang w:eastAsia="en-US"/>
        </w:rPr>
        <w:t>ly bolestí, neboť měli jsme</w:t>
      </w:r>
      <w:r>
        <w:rPr>
          <w:i/>
          <w:lang w:eastAsia="en-US"/>
        </w:rPr>
        <w:t xml:space="preserve"> již ramena od kufrů nateklá,</w:t>
      </w:r>
      <w:r w:rsidR="00C7448A">
        <w:rPr>
          <w:i/>
          <w:lang w:eastAsia="en-US"/>
        </w:rPr>
        <w:t xml:space="preserve"> </w:t>
      </w:r>
      <w:r>
        <w:rPr>
          <w:i/>
          <w:lang w:eastAsia="en-US"/>
        </w:rPr>
        <w:t>ale co naplat.</w:t>
      </w:r>
      <w:r w:rsidR="00434B9C">
        <w:rPr>
          <w:i/>
          <w:lang w:eastAsia="en-US"/>
        </w:rPr>
        <w:t xml:space="preserve"> Konečně nás dovlekli až k té 4.</w:t>
      </w:r>
      <w:r>
        <w:rPr>
          <w:i/>
          <w:lang w:eastAsia="en-US"/>
        </w:rPr>
        <w:t xml:space="preserve"> kompanii</w:t>
      </w:r>
      <w:r w:rsidR="00434B9C">
        <w:rPr>
          <w:i/>
          <w:lang w:eastAsia="en-US"/>
        </w:rPr>
        <w:t xml:space="preserve"> a tam jsme teprve shodili ty kufry dolů a čekali, co bude.</w:t>
      </w:r>
      <w:r w:rsidR="006928DF">
        <w:rPr>
          <w:i/>
          <w:lang w:eastAsia="en-US"/>
        </w:rPr>
        <w:t xml:space="preserve"> Naše šarže šly se dohadovati do kanceláří a kolem nás se seskupilo plno vojáků. Vyptávaly se nás, odkud který jsme a jak je doma. Někdo již našel mezi vojáky známého a tak ten nás vedl do ubikací. Kumpačka byla v jakémsi hostinském sále. Sál byl rozdělen dřevěnými pryčnami na spoustu přihrádek a v těch spali lidé. Všude špíny, nečistoty, zápachu, že jsme se hnusem otřásli. Bože, tohle bude život.</w:t>
      </w:r>
      <w:r w:rsidR="00C7448A">
        <w:rPr>
          <w:i/>
          <w:lang w:eastAsia="en-US"/>
        </w:rPr>
        <w:t xml:space="preserve"> </w:t>
      </w:r>
      <w:r w:rsidR="006928DF">
        <w:rPr>
          <w:i/>
          <w:lang w:eastAsia="en-US"/>
        </w:rPr>
        <w:t>Tolika lidí napresovati do těch kastlíků! Zde musí býti blechy, ale jistě i vši. (Pozn.: A také byly.)</w:t>
      </w:r>
      <w:r w:rsidR="00B1504B">
        <w:rPr>
          <w:i/>
          <w:lang w:eastAsia="en-US"/>
        </w:rPr>
        <w:t xml:space="preserve"> Tak jsme mysleli jistě všichni a v duchu se modlili, abychom zde nemuseli zůstati. A skutečně již za chvíli nás hnali ze dvora ven a zase zpět. Nebylo místa. Tak to trvalo asi dvě hodiny, až jsme již únavou klesali. Konečně nás usadili v jednom sále v „Schützenhausu</w:t>
      </w:r>
      <w:r w:rsidR="00B1504B">
        <w:rPr>
          <w:rStyle w:val="Znakapoznpodarou"/>
          <w:i/>
          <w:lang w:eastAsia="en-US"/>
        </w:rPr>
        <w:footnoteReference w:id="10"/>
      </w:r>
      <w:r w:rsidR="00FA783D">
        <w:rPr>
          <w:i/>
          <w:lang w:eastAsia="en-US"/>
        </w:rPr>
        <w:t>“</w:t>
      </w:r>
      <w:r w:rsidR="00FA783D" w:rsidRPr="00FA783D">
        <w:rPr>
          <w:i/>
          <w:lang w:eastAsia="en-US"/>
        </w:rPr>
        <w:t xml:space="preserve"> </w:t>
      </w:r>
    </w:p>
    <w:p w:rsidR="00E62F0F" w:rsidRDefault="001F4113" w:rsidP="00877088">
      <w:pPr>
        <w:ind w:firstLine="360"/>
        <w:rPr>
          <w:lang w:eastAsia="en-US"/>
        </w:rPr>
      </w:pPr>
      <w:r>
        <w:rPr>
          <w:lang w:eastAsia="en-US"/>
        </w:rPr>
        <w:t>Z uvedené pasáže Leitlových vzpomínek na posádkové město Rumburk</w:t>
      </w:r>
      <w:r w:rsidR="00E45ED0">
        <w:rPr>
          <w:lang w:eastAsia="en-US"/>
        </w:rPr>
        <w:t xml:space="preserve"> </w:t>
      </w:r>
      <w:r>
        <w:rPr>
          <w:lang w:eastAsia="en-US"/>
        </w:rPr>
        <w:t>je již patrno, že měst</w:t>
      </w:r>
      <w:r w:rsidR="00151371">
        <w:rPr>
          <w:lang w:eastAsia="en-US"/>
        </w:rPr>
        <w:t>a jako Rumburk či námi sledovaná Česká Lípa</w:t>
      </w:r>
      <w:r>
        <w:rPr>
          <w:lang w:eastAsia="en-US"/>
        </w:rPr>
        <w:t xml:space="preserve"> na nápor a ubytování vojska nebyl</w:t>
      </w:r>
      <w:r w:rsidR="00151371">
        <w:rPr>
          <w:lang w:eastAsia="en-US"/>
        </w:rPr>
        <w:t>a</w:t>
      </w:r>
      <w:r>
        <w:rPr>
          <w:lang w:eastAsia="en-US"/>
        </w:rPr>
        <w:t xml:space="preserve"> připraven</w:t>
      </w:r>
      <w:r w:rsidR="00151371">
        <w:rPr>
          <w:lang w:eastAsia="en-US"/>
        </w:rPr>
        <w:t>á</w:t>
      </w:r>
      <w:r w:rsidR="00877088">
        <w:rPr>
          <w:lang w:eastAsia="en-US"/>
        </w:rPr>
        <w:t xml:space="preserve">. </w:t>
      </w:r>
    </w:p>
    <w:p w:rsidR="00151371" w:rsidRDefault="00151371" w:rsidP="00151371">
      <w:pPr>
        <w:pStyle w:val="Nadpis2"/>
        <w:ind w:left="360" w:firstLine="0"/>
        <w:rPr>
          <w:rFonts w:ascii="Times New Roman" w:eastAsia="Times New Roman" w:hAnsi="Times New Roman" w:cs="Times New Roman"/>
          <w:color w:val="auto"/>
          <w:sz w:val="24"/>
          <w:szCs w:val="24"/>
          <w:lang w:eastAsia="en-US"/>
        </w:rPr>
      </w:pPr>
      <w:bookmarkStart w:id="2" w:name="_Toc499815474"/>
    </w:p>
    <w:p w:rsidR="00B13F87" w:rsidRPr="00151371" w:rsidRDefault="009C677D" w:rsidP="00151371">
      <w:pPr>
        <w:pStyle w:val="Nadpis2"/>
        <w:ind w:left="360" w:firstLine="0"/>
        <w:rPr>
          <w:rFonts w:ascii="Times New Roman" w:hAnsi="Times New Roman" w:cs="Times New Roman"/>
          <w:b/>
          <w:color w:val="000000" w:themeColor="text1"/>
          <w:sz w:val="28"/>
          <w:szCs w:val="28"/>
          <w:lang w:eastAsia="en-US"/>
        </w:rPr>
      </w:pPr>
      <w:r w:rsidRPr="00151371">
        <w:rPr>
          <w:rFonts w:ascii="Times New Roman" w:hAnsi="Times New Roman" w:cs="Times New Roman"/>
          <w:b/>
          <w:color w:val="000000" w:themeColor="text1"/>
          <w:sz w:val="24"/>
          <w:szCs w:val="24"/>
          <w:lang w:eastAsia="en-US"/>
        </w:rPr>
        <w:t>Náhradní prapor pěšího pluku č. 18 v České Lípě</w:t>
      </w:r>
      <w:bookmarkEnd w:id="2"/>
    </w:p>
    <w:p w:rsidR="000956F1" w:rsidRDefault="00EE691D" w:rsidP="00EE691D">
      <w:pPr>
        <w:ind w:firstLine="360"/>
        <w:rPr>
          <w:lang w:eastAsia="en-US"/>
        </w:rPr>
      </w:pPr>
      <w:r>
        <w:rPr>
          <w:lang w:eastAsia="en-US"/>
        </w:rPr>
        <w:t>V</w:t>
      </w:r>
      <w:r w:rsidR="00877088">
        <w:rPr>
          <w:lang w:eastAsia="en-US"/>
        </w:rPr>
        <w:t xml:space="preserve"> období před </w:t>
      </w:r>
      <w:r w:rsidR="005C5CCF">
        <w:rPr>
          <w:lang w:eastAsia="en-US"/>
        </w:rPr>
        <w:t xml:space="preserve">1. světovou </w:t>
      </w:r>
      <w:r w:rsidR="00877088">
        <w:rPr>
          <w:lang w:eastAsia="en-US"/>
        </w:rPr>
        <w:t xml:space="preserve">válkou </w:t>
      </w:r>
      <w:r w:rsidR="005C5CCF">
        <w:rPr>
          <w:lang w:eastAsia="en-US"/>
        </w:rPr>
        <w:t>usilovalo město Česká Lípa o statut garniz</w:t>
      </w:r>
      <w:r w:rsidR="00151A34">
        <w:rPr>
          <w:lang w:eastAsia="en-US"/>
        </w:rPr>
        <w:t>o</w:t>
      </w:r>
      <w:r w:rsidR="00E45ED0">
        <w:rPr>
          <w:lang w:eastAsia="en-US"/>
        </w:rPr>
        <w:t>n</w:t>
      </w:r>
      <w:r w:rsidR="005C5CCF">
        <w:rPr>
          <w:lang w:eastAsia="en-US"/>
        </w:rPr>
        <w:t xml:space="preserve">ního města, ale na tento požadavek nebylo armádou reflektováno. </w:t>
      </w:r>
      <w:r>
        <w:rPr>
          <w:lang w:eastAsia="en-US"/>
        </w:rPr>
        <w:t xml:space="preserve">Česká Lípa si slibovala od tohoto kroku ekonomický růst a získání určitého postavení mezi městy tehdejší monarchie. Již </w:t>
      </w:r>
      <w:r w:rsidR="008F462C">
        <w:rPr>
          <w:lang w:eastAsia="en-US"/>
        </w:rPr>
        <w:t xml:space="preserve">16. listopadu 1914 nabídl místní purkmistrovský úřad ministerstvu války, že by v České Lípě mohla být umístěna posádka vojska. Argumentem byla vysoká dopravní obslužnost </w:t>
      </w:r>
      <w:r w:rsidR="0078353D">
        <w:rPr>
          <w:lang w:eastAsia="en-US"/>
        </w:rPr>
        <w:t>uzlu šesti železničních tratí a šesti silnic, řad</w:t>
      </w:r>
      <w:r w:rsidR="00E45ED0">
        <w:rPr>
          <w:lang w:eastAsia="en-US"/>
        </w:rPr>
        <w:t>a</w:t>
      </w:r>
      <w:r w:rsidR="0078353D">
        <w:rPr>
          <w:lang w:eastAsia="en-US"/>
        </w:rPr>
        <w:t xml:space="preserve"> uvolněných prostorů pro ubytování tisíce mužů, dostatek pitné a užitkové vody</w:t>
      </w:r>
      <w:r w:rsidR="0078353D">
        <w:rPr>
          <w:rStyle w:val="Znakapoznpodarou"/>
          <w:lang w:eastAsia="en-US"/>
        </w:rPr>
        <w:footnoteReference w:id="11"/>
      </w:r>
      <w:r w:rsidR="0078353D">
        <w:rPr>
          <w:lang w:eastAsia="en-US"/>
        </w:rPr>
        <w:t xml:space="preserve">. Z hlediska vojenského se tu nabízela možnost využití střelnice přímo ve městě od místních ostrostřelců, která byla zmodernizována pod dohledem vojenských odborníků, další střelnice po zeměbrancích </w:t>
      </w:r>
      <w:r w:rsidR="00FD0D01">
        <w:rPr>
          <w:lang w:eastAsia="en-US"/>
        </w:rPr>
        <w:t>a plovárn</w:t>
      </w:r>
      <w:r w:rsidR="00DE2FEA">
        <w:rPr>
          <w:lang w:eastAsia="en-US"/>
        </w:rPr>
        <w:t>a</w:t>
      </w:r>
      <w:r w:rsidR="00FD0D01">
        <w:rPr>
          <w:lang w:eastAsia="en-US"/>
        </w:rPr>
        <w:t xml:space="preserve"> na Ploučnici pro plavecký výcvik </w:t>
      </w:r>
      <w:r w:rsidR="00FD0D01">
        <w:rPr>
          <w:lang w:eastAsia="en-US"/>
        </w:rPr>
        <w:lastRenderedPageBreak/>
        <w:t>vojáků</w:t>
      </w:r>
      <w:r w:rsidR="00FD0D01">
        <w:rPr>
          <w:rStyle w:val="Znakapoznpodarou"/>
          <w:lang w:eastAsia="en-US"/>
        </w:rPr>
        <w:footnoteReference w:id="12"/>
      </w:r>
      <w:r w:rsidR="00BD770A">
        <w:rPr>
          <w:lang w:eastAsia="en-US"/>
        </w:rPr>
        <w:t xml:space="preserve">. </w:t>
      </w:r>
      <w:r w:rsidR="00DE2FEA">
        <w:rPr>
          <w:lang w:eastAsia="en-US"/>
        </w:rPr>
        <w:t>Válka se vyvíjela v neprospěch centrálních mocností, bylo jasné, že bude pokračovat a stav v domovských posádkách českých pěších pluků bylo n</w:t>
      </w:r>
      <w:r w:rsidR="00E45ED0">
        <w:rPr>
          <w:lang w:eastAsia="en-US"/>
        </w:rPr>
        <w:t>u</w:t>
      </w:r>
      <w:r w:rsidR="00DE2FEA">
        <w:rPr>
          <w:lang w:eastAsia="en-US"/>
        </w:rPr>
        <w:t>tné řešit. A tak d</w:t>
      </w:r>
      <w:r w:rsidR="00FD0D01">
        <w:rPr>
          <w:lang w:eastAsia="en-US"/>
        </w:rPr>
        <w:t xml:space="preserve">ne 18. března 1915 bylo zvláštní výnosem ministerstva války rozhodnuto, že město Česká Lípa se stane sídlem náhradního praporu hradeckého IR 18 a již 22. dubna 1915 přivítali obyvatelé České Lípy </w:t>
      </w:r>
      <w:r w:rsidR="00DE2FEA">
        <w:rPr>
          <w:lang w:eastAsia="en-US"/>
        </w:rPr>
        <w:t xml:space="preserve">novou posádku ve svém městě. </w:t>
      </w:r>
      <w:r w:rsidR="00C136A1">
        <w:rPr>
          <w:lang w:eastAsia="en-US"/>
        </w:rPr>
        <w:t>Hned na počátku tak nastal problém, neboť náhradní prapor o počtu 4</w:t>
      </w:r>
      <w:r w:rsidR="00E45ED0">
        <w:rPr>
          <w:lang w:eastAsia="en-US"/>
        </w:rPr>
        <w:t xml:space="preserve"> </w:t>
      </w:r>
      <w:r w:rsidR="00C136A1">
        <w:rPr>
          <w:lang w:eastAsia="en-US"/>
        </w:rPr>
        <w:t>500 mužů navýšil počet obyvatel dvanáctitisícového města</w:t>
      </w:r>
      <w:r w:rsidR="00C136A1">
        <w:rPr>
          <w:rStyle w:val="Znakapoznpodarou"/>
          <w:lang w:eastAsia="en-US"/>
        </w:rPr>
        <w:footnoteReference w:id="13"/>
      </w:r>
      <w:r w:rsidR="00C136A1">
        <w:rPr>
          <w:lang w:eastAsia="en-US"/>
        </w:rPr>
        <w:t xml:space="preserve"> rázem nečekaně o více </w:t>
      </w:r>
      <w:r w:rsidR="00E45ED0">
        <w:rPr>
          <w:lang w:eastAsia="en-US"/>
        </w:rPr>
        <w:t>než</w:t>
      </w:r>
      <w:r w:rsidR="00C136A1">
        <w:rPr>
          <w:lang w:eastAsia="en-US"/>
        </w:rPr>
        <w:t xml:space="preserve"> jednu třetin</w:t>
      </w:r>
      <w:r w:rsidR="00E45ED0">
        <w:rPr>
          <w:lang w:eastAsia="en-US"/>
        </w:rPr>
        <w:t>u</w:t>
      </w:r>
      <w:r w:rsidR="00C136A1">
        <w:rPr>
          <w:lang w:eastAsia="en-US"/>
        </w:rPr>
        <w:t xml:space="preserve">. </w:t>
      </w:r>
      <w:r w:rsidR="00484BF0">
        <w:rPr>
          <w:lang w:eastAsia="en-US"/>
        </w:rPr>
        <w:t>Pro patrioticky naladěné obyvatelstvo</w:t>
      </w:r>
      <w:r w:rsidR="00252BC9">
        <w:rPr>
          <w:lang w:eastAsia="en-US"/>
        </w:rPr>
        <w:t>,</w:t>
      </w:r>
      <w:r w:rsidR="00484BF0">
        <w:rPr>
          <w:lang w:eastAsia="en-US"/>
        </w:rPr>
        <w:t xml:space="preserve"> představovala posádka rozptýlení v podobě slavnostních nástupů, hraní plukovní kapely atd</w:t>
      </w:r>
      <w:r w:rsidR="00932FE4">
        <w:rPr>
          <w:lang w:eastAsia="en-US"/>
        </w:rPr>
        <w:t>. (viz obrázek č. 3)</w:t>
      </w:r>
      <w:r w:rsidR="00484BF0">
        <w:rPr>
          <w:lang w:eastAsia="en-US"/>
        </w:rPr>
        <w:t xml:space="preserve">. Například místní cvičiště byly v obležení různých zvědavců, proto již </w:t>
      </w:r>
      <w:r w:rsidR="00AE51A2">
        <w:rPr>
          <w:lang w:eastAsia="en-US"/>
        </w:rPr>
        <w:t>1. května 1915</w:t>
      </w:r>
      <w:r w:rsidR="00484BF0">
        <w:rPr>
          <w:lang w:eastAsia="en-US"/>
        </w:rPr>
        <w:t xml:space="preserve"> vyšla v místním tisku Deutsche Leipaer Zeitung výzva místním nadšencům, aby neobtěžovali vojáky a že </w:t>
      </w:r>
      <w:r w:rsidR="00484BF0" w:rsidRPr="00E40633">
        <w:rPr>
          <w:i/>
          <w:lang w:eastAsia="en-US"/>
        </w:rPr>
        <w:t>„Vojna není divadlo. Dorážet je přece maloměšťácké</w:t>
      </w:r>
      <w:r w:rsidR="00AE51A2" w:rsidRPr="00E40633">
        <w:rPr>
          <w:i/>
          <w:lang w:eastAsia="en-US"/>
        </w:rPr>
        <w:t>!</w:t>
      </w:r>
      <w:r w:rsidR="00484BF0" w:rsidRPr="00E40633">
        <w:rPr>
          <w:i/>
          <w:lang w:eastAsia="en-US"/>
        </w:rPr>
        <w:t>“</w:t>
      </w:r>
      <w:r w:rsidR="00AE51A2">
        <w:rPr>
          <w:rStyle w:val="Znakapoznpodarou"/>
          <w:lang w:eastAsia="en-US"/>
        </w:rPr>
        <w:footnoteReference w:id="14"/>
      </w:r>
      <w:r w:rsidR="00AE51A2">
        <w:rPr>
          <w:lang w:eastAsia="en-US"/>
        </w:rPr>
        <w:t>.</w:t>
      </w:r>
      <w:r w:rsidR="00C136A1">
        <w:rPr>
          <w:lang w:eastAsia="en-US"/>
        </w:rPr>
        <w:t xml:space="preserve"> </w:t>
      </w:r>
    </w:p>
    <w:p w:rsidR="00A811B7" w:rsidRDefault="000956F1" w:rsidP="00EE691D">
      <w:pPr>
        <w:ind w:firstLine="360"/>
        <w:rPr>
          <w:lang w:eastAsia="en-US"/>
        </w:rPr>
      </w:pPr>
      <w:r>
        <w:rPr>
          <w:lang w:eastAsia="en-US"/>
        </w:rPr>
        <w:t>Představitelé města nechali již před umístěním posádky zpracovat seznam objektů s nákresy vhodných prostor, kde bylo možné vojáky ubytovat</w:t>
      </w:r>
      <w:r w:rsidR="00FA4935">
        <w:rPr>
          <w:rStyle w:val="Znakapoznpodarou"/>
          <w:lang w:eastAsia="en-US"/>
        </w:rPr>
        <w:footnoteReference w:id="15"/>
      </w:r>
      <w:r>
        <w:rPr>
          <w:lang w:eastAsia="en-US"/>
        </w:rPr>
        <w:t xml:space="preserve">. </w:t>
      </w:r>
      <w:r w:rsidR="00FA4935">
        <w:rPr>
          <w:lang w:eastAsia="en-US"/>
        </w:rPr>
        <w:t xml:space="preserve">Mezi „vhodnými“ objekty figurují zejména školy, uvolněné textilní továrny a sklady, jednotlivé prázdné městské objekty, některé větší hostince se sály, tělocvičny a nechybí například spolkové objekty. Brzy však bylo jasné, že uvedené objekty </w:t>
      </w:r>
      <w:r w:rsidR="004B407F">
        <w:rPr>
          <w:lang w:eastAsia="en-US"/>
        </w:rPr>
        <w:t>nemohou pro tolik vojáků stačit, značným problémem byla hygiena nebo vytápění objektů. Mezi vojáky, kteří prošli garnizonním městem Česká Lípa, nechyběly ani známé osobnosti. Jednou takovou osobností byl spisovatel Jaroslav Medek, bratr autora legionářské literatury Rudolfa Medka</w:t>
      </w:r>
      <w:r w:rsidR="00ED679B">
        <w:rPr>
          <w:lang w:eastAsia="en-US"/>
        </w:rPr>
        <w:t xml:space="preserve">, </w:t>
      </w:r>
      <w:r w:rsidR="004B407F">
        <w:rPr>
          <w:lang w:eastAsia="en-US"/>
        </w:rPr>
        <w:t xml:space="preserve">nebo Karel Poláček, kteří své působení u IR 18 vylíčili ve svém díle. Každý </w:t>
      </w:r>
      <w:r w:rsidR="00365D82">
        <w:rPr>
          <w:lang w:eastAsia="en-US"/>
        </w:rPr>
        <w:t xml:space="preserve">své </w:t>
      </w:r>
      <w:r w:rsidR="004B407F">
        <w:rPr>
          <w:lang w:eastAsia="en-US"/>
        </w:rPr>
        <w:t xml:space="preserve">působení </w:t>
      </w:r>
      <w:r w:rsidR="00365D82">
        <w:rPr>
          <w:lang w:eastAsia="en-US"/>
        </w:rPr>
        <w:t xml:space="preserve">u náhradního praporu v České Lípě snášel jinak. Jaroslav Medek se </w:t>
      </w:r>
      <w:r w:rsidR="00ED679B">
        <w:rPr>
          <w:lang w:eastAsia="en-US"/>
        </w:rPr>
        <w:t xml:space="preserve">se </w:t>
      </w:r>
      <w:r w:rsidR="00365D82">
        <w:rPr>
          <w:lang w:eastAsia="en-US"/>
        </w:rPr>
        <w:t>stísněnými pocity svěřil ve své korespondenci příteli Vojtěchu Paulusovi</w:t>
      </w:r>
      <w:r w:rsidR="00365D82">
        <w:rPr>
          <w:rStyle w:val="Znakapoznpodarou"/>
          <w:lang w:eastAsia="en-US"/>
        </w:rPr>
        <w:footnoteReference w:id="16"/>
      </w:r>
      <w:r w:rsidR="00365D82">
        <w:rPr>
          <w:lang w:eastAsia="en-US"/>
        </w:rPr>
        <w:t xml:space="preserve">:  </w:t>
      </w:r>
      <w:r w:rsidR="004B407F">
        <w:rPr>
          <w:lang w:eastAsia="en-US"/>
        </w:rPr>
        <w:t xml:space="preserve">  </w:t>
      </w:r>
    </w:p>
    <w:p w:rsidR="00A811B7" w:rsidRPr="009E398B" w:rsidRDefault="00A811B7" w:rsidP="00EE691D">
      <w:pPr>
        <w:ind w:firstLine="360"/>
        <w:rPr>
          <w:i/>
          <w:lang w:eastAsia="en-US"/>
        </w:rPr>
      </w:pPr>
      <w:r w:rsidRPr="009E398B">
        <w:rPr>
          <w:i/>
          <w:lang w:eastAsia="en-US"/>
        </w:rPr>
        <w:t>„Zůstal jsem sám a sám, ani za celou tu dlouhou dobu, nenašel jsem zde, v tak velkém množství lidí, člověka, který by mi aspoň trochu rozuměl. Co příkoří, co ponížení jsem musel jako obyčejný infanterist přetrpěti a v sobě překousati, pochopíš asi. O tom však není možno se rozepisovati, z jistých důvodů.“</w:t>
      </w:r>
      <w:r w:rsidR="009E398B">
        <w:rPr>
          <w:rStyle w:val="Znakapoznpodarou"/>
          <w:i/>
          <w:lang w:eastAsia="en-US"/>
        </w:rPr>
        <w:footnoteReference w:id="17"/>
      </w:r>
    </w:p>
    <w:p w:rsidR="00B11A86" w:rsidRDefault="00A811B7" w:rsidP="00EE691D">
      <w:pPr>
        <w:ind w:firstLine="360"/>
        <w:rPr>
          <w:lang w:eastAsia="en-US"/>
        </w:rPr>
      </w:pPr>
      <w:r>
        <w:rPr>
          <w:lang w:eastAsia="en-US"/>
        </w:rPr>
        <w:t>Ve druhé části své románové pentalogie</w:t>
      </w:r>
      <w:r w:rsidR="009E398B">
        <w:rPr>
          <w:lang w:eastAsia="en-US"/>
        </w:rPr>
        <w:t>,</w:t>
      </w:r>
      <w:r>
        <w:rPr>
          <w:lang w:eastAsia="en-US"/>
        </w:rPr>
        <w:t xml:space="preserve"> pod názvem Hrdinové táhnou do boje</w:t>
      </w:r>
      <w:r w:rsidR="009E398B">
        <w:rPr>
          <w:lang w:eastAsia="en-US"/>
        </w:rPr>
        <w:t xml:space="preserve">, </w:t>
      </w:r>
      <w:r>
        <w:rPr>
          <w:lang w:eastAsia="en-US"/>
        </w:rPr>
        <w:t xml:space="preserve">se o službě v České Lípě více rozepsal autor Karel Poláček. Rozbor díla </w:t>
      </w:r>
      <w:r w:rsidR="009E398B">
        <w:rPr>
          <w:lang w:eastAsia="en-US"/>
        </w:rPr>
        <w:t>z hlediska Poláčkov</w:t>
      </w:r>
      <w:r w:rsidR="00252BC9">
        <w:rPr>
          <w:lang w:eastAsia="en-US"/>
        </w:rPr>
        <w:t>y</w:t>
      </w:r>
      <w:r w:rsidR="009E398B">
        <w:rPr>
          <w:lang w:eastAsia="en-US"/>
        </w:rPr>
        <w:t xml:space="preserve"> </w:t>
      </w:r>
      <w:r w:rsidR="009E398B">
        <w:rPr>
          <w:lang w:eastAsia="en-US"/>
        </w:rPr>
        <w:lastRenderedPageBreak/>
        <w:t xml:space="preserve">vojenské služby v České Lípě za 1. světové války provedla archivářka SOkA Česká Lípa Marie Vojtíšková v článku ve sborníku Českolipsko literární, pod názvem </w:t>
      </w:r>
      <w:r w:rsidR="009E398B" w:rsidRPr="009E398B">
        <w:rPr>
          <w:lang w:eastAsia="en-US"/>
        </w:rPr>
        <w:t>Českolipské náměty v díle Karla Poláčka</w:t>
      </w:r>
      <w:r w:rsidR="009E398B">
        <w:rPr>
          <w:rStyle w:val="Znakapoznpodarou"/>
          <w:lang w:eastAsia="en-US"/>
        </w:rPr>
        <w:footnoteReference w:id="18"/>
      </w:r>
      <w:r w:rsidR="009E398B">
        <w:rPr>
          <w:lang w:eastAsia="en-US"/>
        </w:rPr>
        <w:t xml:space="preserve">. Nabízí se nám tak unikátní vhled do pobytu českého vojáka v německém prostředí České Lípy. Poláček sice změnil hlavním hrdinům jména, nikoliv však dalším aktérům a </w:t>
      </w:r>
      <w:r w:rsidR="00DF260F">
        <w:rPr>
          <w:lang w:eastAsia="en-US"/>
        </w:rPr>
        <w:t>místům. Sám Poláček byl zřejmě ubytován ve spolkovém domě českolipských ostrostřelců</w:t>
      </w:r>
      <w:r w:rsidR="00AD5D02">
        <w:rPr>
          <w:lang w:eastAsia="en-US"/>
        </w:rPr>
        <w:t xml:space="preserve"> zvaném Střelnice (Schützenhaus — </w:t>
      </w:r>
      <w:r w:rsidR="00F647C8">
        <w:rPr>
          <w:lang w:eastAsia="en-US"/>
        </w:rPr>
        <w:t xml:space="preserve">viz obrázek č. </w:t>
      </w:r>
      <w:r w:rsidR="00932FE4">
        <w:rPr>
          <w:lang w:eastAsia="en-US"/>
        </w:rPr>
        <w:t>4</w:t>
      </w:r>
      <w:r w:rsidR="00F647C8">
        <w:rPr>
          <w:lang w:eastAsia="en-US"/>
        </w:rPr>
        <w:t>)</w:t>
      </w:r>
      <w:r w:rsidR="00DF260F">
        <w:rPr>
          <w:lang w:eastAsia="en-US"/>
        </w:rPr>
        <w:t>, kde vojáci spali na sále, který byl špatně vytápěn, později se přesunul</w:t>
      </w:r>
      <w:r w:rsidR="00252BC9">
        <w:rPr>
          <w:lang w:eastAsia="en-US"/>
        </w:rPr>
        <w:t xml:space="preserve"> do</w:t>
      </w:r>
      <w:r w:rsidR="00DF260F">
        <w:rPr>
          <w:lang w:eastAsia="en-US"/>
        </w:rPr>
        <w:t xml:space="preserve"> chlapecké měšťanské školy, kde vojáci spali ve školní budově</w:t>
      </w:r>
      <w:r w:rsidR="00F960B7">
        <w:rPr>
          <w:lang w:eastAsia="en-US"/>
        </w:rPr>
        <w:t>,</w:t>
      </w:r>
      <w:r w:rsidR="00DF260F">
        <w:rPr>
          <w:lang w:eastAsia="en-US"/>
        </w:rPr>
        <w:t xml:space="preserve"> tři muži na dvou slamnících</w:t>
      </w:r>
      <w:r w:rsidR="00AD5D02">
        <w:rPr>
          <w:lang w:eastAsia="en-US"/>
        </w:rPr>
        <w:t>. Již z</w:t>
      </w:r>
      <w:r w:rsidR="00F960B7">
        <w:rPr>
          <w:lang w:eastAsia="en-US"/>
        </w:rPr>
        <w:t xml:space="preserve"> těchto vzpomínek lze odvodit, že se zde záměr odtrhnout české vojáky z domovského prostředí zcela vydařil, ale na druhou stranu město nebylo svými kapacitami vůbec způsobilé pro pobyt vojska. Jediným, kdo si zatím </w:t>
      </w:r>
      <w:r w:rsidR="00252BC9">
        <w:rPr>
          <w:lang w:eastAsia="en-US"/>
        </w:rPr>
        <w:t>m</w:t>
      </w:r>
      <w:r w:rsidR="00F960B7">
        <w:rPr>
          <w:lang w:eastAsia="en-US"/>
        </w:rPr>
        <w:t>nul ruce, byli živnostníci, kteří vydělávali v pohostinství a ubytování při návštěvách vojáků nemalé částky</w:t>
      </w:r>
      <w:r w:rsidR="00F960B7">
        <w:rPr>
          <w:rStyle w:val="Znakapoznpodarou"/>
          <w:lang w:eastAsia="en-US"/>
        </w:rPr>
        <w:footnoteReference w:id="19"/>
      </w:r>
      <w:r w:rsidR="00F960B7">
        <w:rPr>
          <w:lang w:eastAsia="en-US"/>
        </w:rPr>
        <w:t xml:space="preserve">. Vše se však změnilo s dalším průběhem války, kdy se zásobovací situace monarchie začala komplikovat a veškerá odvětví začala trpět nouzí. </w:t>
      </w:r>
    </w:p>
    <w:p w:rsidR="00AB6BB4" w:rsidRDefault="00260ED7" w:rsidP="00EE691D">
      <w:pPr>
        <w:ind w:firstLine="360"/>
        <w:rPr>
          <w:lang w:eastAsia="en-US"/>
        </w:rPr>
      </w:pPr>
      <w:r>
        <w:rPr>
          <w:lang w:eastAsia="en-US"/>
        </w:rPr>
        <w:t>Pro potřeby</w:t>
      </w:r>
      <w:r w:rsidR="001672B9">
        <w:rPr>
          <w:lang w:eastAsia="en-US"/>
        </w:rPr>
        <w:t xml:space="preserve"> výcviku</w:t>
      </w:r>
      <w:r>
        <w:rPr>
          <w:lang w:eastAsia="en-US"/>
        </w:rPr>
        <w:t xml:space="preserve"> armády, byly pronajaty za </w:t>
      </w:r>
      <w:r w:rsidR="001672B9">
        <w:rPr>
          <w:lang w:eastAsia="en-US"/>
        </w:rPr>
        <w:t xml:space="preserve">finančně </w:t>
      </w:r>
      <w:r>
        <w:rPr>
          <w:lang w:eastAsia="en-US"/>
        </w:rPr>
        <w:t xml:space="preserve">výhodných podmínek </w:t>
      </w:r>
      <w:r w:rsidR="001672B9">
        <w:rPr>
          <w:lang w:eastAsia="en-US"/>
        </w:rPr>
        <w:t xml:space="preserve">vhodné </w:t>
      </w:r>
      <w:r>
        <w:rPr>
          <w:lang w:eastAsia="en-US"/>
        </w:rPr>
        <w:t>travnaté plochy</w:t>
      </w:r>
      <w:r w:rsidR="001672B9">
        <w:rPr>
          <w:rStyle w:val="Znakapoznpodarou"/>
          <w:lang w:eastAsia="en-US"/>
        </w:rPr>
        <w:footnoteReference w:id="20"/>
      </w:r>
      <w:r w:rsidR="001672B9">
        <w:rPr>
          <w:lang w:eastAsia="en-US"/>
        </w:rPr>
        <w:t>.</w:t>
      </w:r>
      <w:r>
        <w:rPr>
          <w:lang w:eastAsia="en-US"/>
        </w:rPr>
        <w:t xml:space="preserve"> </w:t>
      </w:r>
      <w:r w:rsidR="00B11A86">
        <w:rPr>
          <w:lang w:eastAsia="en-US"/>
        </w:rPr>
        <w:t>Cvičiště vojska byla umístěna zejména na periférii, šlo o cvičiště</w:t>
      </w:r>
      <w:r w:rsidR="001672B9">
        <w:rPr>
          <w:lang w:eastAsia="en-US"/>
        </w:rPr>
        <w:t xml:space="preserve"> pod </w:t>
      </w:r>
      <w:r w:rsidR="00B11A86">
        <w:rPr>
          <w:lang w:eastAsia="en-US"/>
        </w:rPr>
        <w:t>názvem Kynast (nyní u obce Sosnová), Schwora (za městskou částí Svárov) a ve středu města by</w:t>
      </w:r>
      <w:r w:rsidR="00743CCF">
        <w:rPr>
          <w:lang w:eastAsia="en-US"/>
        </w:rPr>
        <w:t xml:space="preserve">l </w:t>
      </w:r>
      <w:r w:rsidR="00484BF0">
        <w:rPr>
          <w:lang w:eastAsia="en-US"/>
        </w:rPr>
        <w:t xml:space="preserve">pro výcvik </w:t>
      </w:r>
      <w:r w:rsidR="00743CCF">
        <w:rPr>
          <w:lang w:eastAsia="en-US"/>
        </w:rPr>
        <w:t>k dispozici Jugendspielplatz</w:t>
      </w:r>
      <w:r w:rsidR="00484BF0">
        <w:rPr>
          <w:lang w:eastAsia="en-US"/>
        </w:rPr>
        <w:t xml:space="preserve"> (hřiště)</w:t>
      </w:r>
      <w:r w:rsidR="00743CCF">
        <w:rPr>
          <w:lang w:eastAsia="en-US"/>
        </w:rPr>
        <w:t xml:space="preserve">, </w:t>
      </w:r>
      <w:r w:rsidR="00484BF0">
        <w:rPr>
          <w:lang w:eastAsia="en-US"/>
        </w:rPr>
        <w:t xml:space="preserve">který se nacházel </w:t>
      </w:r>
      <w:r w:rsidR="00B11A86">
        <w:rPr>
          <w:lang w:eastAsia="en-US"/>
        </w:rPr>
        <w:t xml:space="preserve">přibližně v prostoru mezi objektem Střelnice a dívčí </w:t>
      </w:r>
      <w:r w:rsidR="00743CCF">
        <w:rPr>
          <w:lang w:eastAsia="en-US"/>
        </w:rPr>
        <w:t>školy, která sloužila tak</w:t>
      </w:r>
      <w:r w:rsidR="00484BF0">
        <w:rPr>
          <w:lang w:eastAsia="en-US"/>
        </w:rPr>
        <w:t>t</w:t>
      </w:r>
      <w:r w:rsidR="00743CCF">
        <w:rPr>
          <w:lang w:eastAsia="en-US"/>
        </w:rPr>
        <w:t>é</w:t>
      </w:r>
      <w:r w:rsidR="00484BF0">
        <w:rPr>
          <w:lang w:eastAsia="en-US"/>
        </w:rPr>
        <w:t>ž</w:t>
      </w:r>
      <w:r w:rsidR="00743CCF">
        <w:rPr>
          <w:lang w:eastAsia="en-US"/>
        </w:rPr>
        <w:t xml:space="preserve"> jako ubikace jedné setniny</w:t>
      </w:r>
      <w:r w:rsidR="00743CCF">
        <w:rPr>
          <w:rStyle w:val="Znakapoznpodarou"/>
          <w:lang w:eastAsia="en-US"/>
        </w:rPr>
        <w:footnoteReference w:id="21"/>
      </w:r>
      <w:r w:rsidR="00743CCF">
        <w:rPr>
          <w:lang w:eastAsia="en-US"/>
        </w:rPr>
        <w:t xml:space="preserve">.  Střelby vojska probíhaly na ostrostřelecké střelnici ve městě, ale pro potřeby pěchoty byla k dispozici jedna větší střelnice </w:t>
      </w:r>
      <w:r w:rsidR="00D3524E">
        <w:rPr>
          <w:lang w:eastAsia="en-US"/>
        </w:rPr>
        <w:t>u Horní Libchavy</w:t>
      </w:r>
      <w:r w:rsidR="00430E57">
        <w:rPr>
          <w:lang w:eastAsia="en-US"/>
        </w:rPr>
        <w:t xml:space="preserve"> (cca 4 km od Č. Lípy</w:t>
      </w:r>
      <w:r w:rsidR="00AD5D02">
        <w:rPr>
          <w:lang w:eastAsia="en-US"/>
        </w:rPr>
        <w:t xml:space="preserve"> —  </w:t>
      </w:r>
      <w:r w:rsidR="00932FE4">
        <w:rPr>
          <w:lang w:eastAsia="en-US"/>
        </w:rPr>
        <w:t>viz obrázek č. 5</w:t>
      </w:r>
      <w:r w:rsidR="00430E57">
        <w:rPr>
          <w:lang w:eastAsia="en-US"/>
        </w:rPr>
        <w:t>)</w:t>
      </w:r>
      <w:r w:rsidR="00D3524E">
        <w:rPr>
          <w:lang w:eastAsia="en-US"/>
        </w:rPr>
        <w:t xml:space="preserve">. </w:t>
      </w:r>
      <w:r w:rsidR="00743CCF">
        <w:rPr>
          <w:lang w:eastAsia="en-US"/>
        </w:rPr>
        <w:t>Koně</w:t>
      </w:r>
      <w:r w:rsidR="00430E57">
        <w:rPr>
          <w:lang w:eastAsia="en-US"/>
        </w:rPr>
        <w:t xml:space="preserve"> </w:t>
      </w:r>
      <w:r w:rsidR="00743CCF">
        <w:rPr>
          <w:lang w:eastAsia="en-US"/>
        </w:rPr>
        <w:t>vojenské posádky byl</w:t>
      </w:r>
      <w:r w:rsidR="00252BC9">
        <w:rPr>
          <w:lang w:eastAsia="en-US"/>
        </w:rPr>
        <w:t>i</w:t>
      </w:r>
      <w:r w:rsidR="00743CCF">
        <w:rPr>
          <w:lang w:eastAsia="en-US"/>
        </w:rPr>
        <w:t xml:space="preserve"> umístěn</w:t>
      </w:r>
      <w:r w:rsidR="00252BC9">
        <w:rPr>
          <w:lang w:eastAsia="en-US"/>
        </w:rPr>
        <w:t>i</w:t>
      </w:r>
      <w:r w:rsidR="00743CCF">
        <w:rPr>
          <w:lang w:eastAsia="en-US"/>
        </w:rPr>
        <w:t xml:space="preserve"> ve stájích po uzavřených zájezdních hostincích</w:t>
      </w:r>
      <w:r w:rsidR="00932FE4">
        <w:rPr>
          <w:lang w:eastAsia="en-US"/>
        </w:rPr>
        <w:t xml:space="preserve"> (viz obrázek č. 6)</w:t>
      </w:r>
      <w:r w:rsidR="00743CCF">
        <w:rPr>
          <w:lang w:eastAsia="en-US"/>
        </w:rPr>
        <w:t xml:space="preserve">. </w:t>
      </w:r>
      <w:r w:rsidR="00430E57">
        <w:rPr>
          <w:lang w:eastAsia="en-US"/>
        </w:rPr>
        <w:t>R</w:t>
      </w:r>
      <w:r w:rsidR="00430E57" w:rsidRPr="00430E57">
        <w:rPr>
          <w:lang w:eastAsia="en-US"/>
        </w:rPr>
        <w:t>ekonvalescenční</w:t>
      </w:r>
      <w:r w:rsidR="00430E57">
        <w:rPr>
          <w:lang w:eastAsia="en-US"/>
        </w:rPr>
        <w:t xml:space="preserve"> oddíl IR 18 byl </w:t>
      </w:r>
      <w:r w:rsidR="00921C26">
        <w:rPr>
          <w:lang w:eastAsia="en-US"/>
        </w:rPr>
        <w:t xml:space="preserve">v září 1916 </w:t>
      </w:r>
      <w:r w:rsidR="00430E57">
        <w:rPr>
          <w:lang w:eastAsia="en-US"/>
        </w:rPr>
        <w:t>umístěn v nedalekých Zákupech v</w:t>
      </w:r>
      <w:r w:rsidR="00921C26">
        <w:rPr>
          <w:lang w:eastAsia="en-US"/>
        </w:rPr>
        <w:t xml:space="preserve"> bývalé </w:t>
      </w:r>
      <w:r w:rsidR="00430E57">
        <w:rPr>
          <w:lang w:eastAsia="en-US"/>
        </w:rPr>
        <w:t>továrně</w:t>
      </w:r>
      <w:r w:rsidR="00921C26">
        <w:rPr>
          <w:lang w:eastAsia="en-US"/>
        </w:rPr>
        <w:t xml:space="preserve"> na postřihování sametů</w:t>
      </w:r>
      <w:r w:rsidR="00430E57">
        <w:rPr>
          <w:lang w:eastAsia="en-US"/>
        </w:rPr>
        <w:t xml:space="preserve"> a v hospodářských budovách místního zámku</w:t>
      </w:r>
      <w:r w:rsidR="00921C26">
        <w:rPr>
          <w:lang w:eastAsia="en-US"/>
        </w:rPr>
        <w:t>, kde již fungovala pobočka Červeného kříže</w:t>
      </w:r>
      <w:r w:rsidR="00921C26">
        <w:rPr>
          <w:rStyle w:val="Znakapoznpodarou"/>
          <w:lang w:eastAsia="en-US"/>
        </w:rPr>
        <w:footnoteReference w:id="22"/>
      </w:r>
      <w:r w:rsidR="00430E57">
        <w:rPr>
          <w:lang w:eastAsia="en-US"/>
        </w:rPr>
        <w:t xml:space="preserve">. I zde však panovaly neutěšené </w:t>
      </w:r>
      <w:r w:rsidR="001311A0">
        <w:rPr>
          <w:lang w:eastAsia="en-US"/>
        </w:rPr>
        <w:t xml:space="preserve">hygienické </w:t>
      </w:r>
      <w:r w:rsidR="00430E57">
        <w:rPr>
          <w:lang w:eastAsia="en-US"/>
        </w:rPr>
        <w:t>podmínky</w:t>
      </w:r>
      <w:r w:rsidR="001311A0">
        <w:rPr>
          <w:lang w:eastAsia="en-US"/>
        </w:rPr>
        <w:t xml:space="preserve">, což dokládá vzpomínka </w:t>
      </w:r>
      <w:r w:rsidR="00AB6BB4">
        <w:rPr>
          <w:lang w:eastAsia="en-US"/>
        </w:rPr>
        <w:t xml:space="preserve">někdejšího </w:t>
      </w:r>
      <w:r w:rsidR="00BA1C7C">
        <w:rPr>
          <w:lang w:eastAsia="en-US"/>
        </w:rPr>
        <w:t>příslušníka</w:t>
      </w:r>
      <w:r w:rsidR="00AB6BB4">
        <w:rPr>
          <w:lang w:eastAsia="en-US"/>
        </w:rPr>
        <w:t xml:space="preserve"> IR 18 </w:t>
      </w:r>
      <w:r w:rsidR="00892C32">
        <w:rPr>
          <w:lang w:eastAsia="en-US"/>
        </w:rPr>
        <w:t>Františka Jaroše</w:t>
      </w:r>
      <w:r w:rsidR="00BA1C7C">
        <w:rPr>
          <w:lang w:eastAsia="en-US"/>
        </w:rPr>
        <w:t>:</w:t>
      </w:r>
    </w:p>
    <w:p w:rsidR="00BA1C7C" w:rsidRPr="00BA1C7C" w:rsidRDefault="00BA1C7C" w:rsidP="00EE691D">
      <w:pPr>
        <w:ind w:firstLine="360"/>
        <w:rPr>
          <w:i/>
          <w:lang w:eastAsia="en-US"/>
        </w:rPr>
      </w:pPr>
      <w:r w:rsidRPr="00BA1C7C">
        <w:rPr>
          <w:i/>
          <w:lang w:eastAsia="en-US"/>
        </w:rPr>
        <w:t>„Rano se hlásím na velitelství náhradního praporu, načež jdu k lékařs</w:t>
      </w:r>
      <w:r w:rsidR="00AE51A2">
        <w:rPr>
          <w:i/>
          <w:lang w:eastAsia="en-US"/>
        </w:rPr>
        <w:t xml:space="preserve">ké prohlídce. Lékař, prohlédnuv </w:t>
      </w:r>
      <w:r w:rsidRPr="00BA1C7C">
        <w:rPr>
          <w:i/>
          <w:lang w:eastAsia="en-US"/>
        </w:rPr>
        <w:t xml:space="preserve">mne, odkazuje mne k měsíčnímu pobytu do plukovní ozdravovny (Rekonvalescentenheim). </w:t>
      </w:r>
    </w:p>
    <w:p w:rsidR="00BA1C7C" w:rsidRPr="00BA1C7C" w:rsidRDefault="00BA1C7C" w:rsidP="00EE691D">
      <w:pPr>
        <w:ind w:firstLine="360"/>
        <w:rPr>
          <w:i/>
          <w:lang w:eastAsia="en-US"/>
        </w:rPr>
      </w:pPr>
      <w:r w:rsidRPr="00BA1C7C">
        <w:rPr>
          <w:i/>
          <w:lang w:eastAsia="en-US"/>
        </w:rPr>
        <w:lastRenderedPageBreak/>
        <w:t>Ta</w:t>
      </w:r>
      <w:r w:rsidR="00892C32">
        <w:rPr>
          <w:i/>
          <w:lang w:eastAsia="en-US"/>
        </w:rPr>
        <w:t>k tedy zase měsíc jsem urazil. D</w:t>
      </w:r>
      <w:r w:rsidRPr="00BA1C7C">
        <w:rPr>
          <w:i/>
          <w:lang w:eastAsia="en-US"/>
        </w:rPr>
        <w:t>ali mi „maršrutu“</w:t>
      </w:r>
      <w:r w:rsidR="00892C32">
        <w:rPr>
          <w:rStyle w:val="Znakapoznpodarou"/>
          <w:i/>
          <w:lang w:eastAsia="en-US"/>
        </w:rPr>
        <w:footnoteReference w:id="23"/>
      </w:r>
      <w:r w:rsidRPr="00BA1C7C">
        <w:rPr>
          <w:i/>
          <w:lang w:eastAsia="en-US"/>
        </w:rPr>
        <w:t xml:space="preserve">, sedl jsem na vlak a hajdy do Zákup (Reichstadt). Tam jsem přijel ve tři hodiny odpoledne. </w:t>
      </w:r>
    </w:p>
    <w:p w:rsidR="00BA1C7C" w:rsidRPr="00BA1C7C" w:rsidRDefault="00BA1C7C" w:rsidP="00EE691D">
      <w:pPr>
        <w:ind w:firstLine="360"/>
        <w:rPr>
          <w:i/>
          <w:lang w:eastAsia="en-US"/>
        </w:rPr>
      </w:pPr>
      <w:r w:rsidRPr="00BA1C7C">
        <w:rPr>
          <w:i/>
          <w:lang w:eastAsia="en-US"/>
        </w:rPr>
        <w:t xml:space="preserve">Vojenský domov, jak to nazývají, umístěn jest ve starém ponurém zámku plném štěnic a blech. </w:t>
      </w:r>
    </w:p>
    <w:p w:rsidR="00BA1C7C" w:rsidRPr="00BA1C7C" w:rsidRDefault="00BA1C7C" w:rsidP="00EE691D">
      <w:pPr>
        <w:ind w:firstLine="360"/>
        <w:rPr>
          <w:i/>
          <w:lang w:eastAsia="en-US"/>
        </w:rPr>
      </w:pPr>
      <w:r w:rsidRPr="00BA1C7C">
        <w:rPr>
          <w:i/>
          <w:lang w:eastAsia="en-US"/>
        </w:rPr>
        <w:t xml:space="preserve">Jídla zde mají, že nevědí co s ním, neboť stav mužstva jest velký, ale jen na papíře. Ve skutečnosti vyženou vše na dovolenou a mají pokoj. </w:t>
      </w:r>
    </w:p>
    <w:p w:rsidR="00BA1C7C" w:rsidRPr="00BA1C7C" w:rsidRDefault="00BA1C7C" w:rsidP="00EE691D">
      <w:pPr>
        <w:ind w:firstLine="360"/>
        <w:rPr>
          <w:i/>
          <w:lang w:eastAsia="en-US"/>
        </w:rPr>
      </w:pPr>
      <w:r w:rsidRPr="00BA1C7C">
        <w:rPr>
          <w:i/>
          <w:lang w:eastAsia="en-US"/>
        </w:rPr>
        <w:t>Večer jsem se jen natáhl na kavalec, ale již jsem byl s něho zase dole, neboť takové množství blech jsem neviděl. Natáhl jsem se tudíž na stůl a tak jsem do rána přespal. 31. července jdu ráno k lékařské prohlídce a lékař mi ihned</w:t>
      </w:r>
      <w:r w:rsidR="00892C32">
        <w:rPr>
          <w:i/>
          <w:lang w:eastAsia="en-US"/>
        </w:rPr>
        <w:t xml:space="preserve"> navrhuje čtyřnedělní dovolenou.</w:t>
      </w:r>
      <w:r w:rsidRPr="00BA1C7C">
        <w:rPr>
          <w:i/>
          <w:lang w:eastAsia="en-US"/>
        </w:rPr>
        <w:t>“</w:t>
      </w:r>
      <w:r w:rsidR="00892C32">
        <w:rPr>
          <w:rStyle w:val="Znakapoznpodarou"/>
          <w:i/>
          <w:lang w:eastAsia="en-US"/>
        </w:rPr>
        <w:footnoteReference w:id="24"/>
      </w:r>
      <w:r w:rsidRPr="00BA1C7C">
        <w:rPr>
          <w:i/>
          <w:lang w:eastAsia="en-US"/>
        </w:rPr>
        <w:t xml:space="preserve"> </w:t>
      </w:r>
    </w:p>
    <w:p w:rsidR="00374CFF" w:rsidRDefault="00AB6BB4" w:rsidP="00EE691D">
      <w:pPr>
        <w:ind w:firstLine="360"/>
        <w:rPr>
          <w:lang w:eastAsia="en-US"/>
        </w:rPr>
      </w:pPr>
      <w:r>
        <w:rPr>
          <w:lang w:eastAsia="en-US"/>
        </w:rPr>
        <w:t>Ubytování posádky bylo v silném přetlaku</w:t>
      </w:r>
      <w:r w:rsidR="00921C26">
        <w:rPr>
          <w:lang w:eastAsia="en-US"/>
        </w:rPr>
        <w:t>,</w:t>
      </w:r>
      <w:r>
        <w:rPr>
          <w:lang w:eastAsia="en-US"/>
        </w:rPr>
        <w:t xml:space="preserve"> a tak části náhradního praporu musely být umístěny v Dolní a Horní Libchavě u České Lípy a jedna setnina se přesunula v lednu 1916 do </w:t>
      </w:r>
      <w:r w:rsidR="00C56080">
        <w:rPr>
          <w:lang w:eastAsia="en-US"/>
        </w:rPr>
        <w:t xml:space="preserve">nedalekého </w:t>
      </w:r>
      <w:r>
        <w:rPr>
          <w:lang w:eastAsia="en-US"/>
        </w:rPr>
        <w:t>měs</w:t>
      </w:r>
      <w:r w:rsidR="00C56080">
        <w:rPr>
          <w:lang w:eastAsia="en-US"/>
        </w:rPr>
        <w:t>ta</w:t>
      </w:r>
      <w:r>
        <w:rPr>
          <w:lang w:eastAsia="en-US"/>
        </w:rPr>
        <w:t xml:space="preserve"> Nový Bor</w:t>
      </w:r>
      <w:r w:rsidR="00C56080">
        <w:rPr>
          <w:rStyle w:val="Znakapoznpodarou"/>
          <w:lang w:eastAsia="en-US"/>
        </w:rPr>
        <w:footnoteReference w:id="25"/>
      </w:r>
      <w:r w:rsidR="00932FE4">
        <w:rPr>
          <w:lang w:eastAsia="en-US"/>
        </w:rPr>
        <w:t xml:space="preserve"> (viz obrázek č. 7)</w:t>
      </w:r>
      <w:r>
        <w:rPr>
          <w:lang w:eastAsia="en-US"/>
        </w:rPr>
        <w:t>.</w:t>
      </w:r>
      <w:r w:rsidR="00C56080">
        <w:rPr>
          <w:lang w:eastAsia="en-US"/>
        </w:rPr>
        <w:t xml:space="preserve"> Tím se složité a problematické rozmístění vojska ještě znásobilo. S postupným ubýváním vhodných rekrutů byly některé objekty ve měs</w:t>
      </w:r>
      <w:r w:rsidR="00AE51A2">
        <w:rPr>
          <w:lang w:eastAsia="en-US"/>
        </w:rPr>
        <w:t>tě opouštěny a předány městské s</w:t>
      </w:r>
      <w:r w:rsidR="00C56080">
        <w:rPr>
          <w:lang w:eastAsia="en-US"/>
        </w:rPr>
        <w:t xml:space="preserve">právě a dalším subjektům zpět. Na konci roku 1917 byl vyklizen </w:t>
      </w:r>
      <w:r w:rsidR="00AE51A2">
        <w:rPr>
          <w:lang w:eastAsia="en-US"/>
        </w:rPr>
        <w:t xml:space="preserve">i </w:t>
      </w:r>
      <w:r w:rsidR="00C56080">
        <w:rPr>
          <w:lang w:eastAsia="en-US"/>
        </w:rPr>
        <w:t>Nový Bor</w:t>
      </w:r>
      <w:r w:rsidR="00AE51A2">
        <w:rPr>
          <w:rStyle w:val="Znakapoznpodarou"/>
          <w:lang w:eastAsia="en-US"/>
        </w:rPr>
        <w:footnoteReference w:id="26"/>
      </w:r>
      <w:r w:rsidR="00C56080">
        <w:rPr>
          <w:lang w:eastAsia="en-US"/>
        </w:rPr>
        <w:t xml:space="preserve">. </w:t>
      </w:r>
    </w:p>
    <w:p w:rsidR="00877088" w:rsidRPr="00877088" w:rsidRDefault="00374CFF" w:rsidP="00EE691D">
      <w:pPr>
        <w:ind w:firstLine="360"/>
        <w:rPr>
          <w:lang w:eastAsia="en-US"/>
        </w:rPr>
      </w:pPr>
      <w:r>
        <w:rPr>
          <w:lang w:eastAsia="en-US"/>
        </w:rPr>
        <w:t xml:space="preserve">Velitelem náhradního praporu IR 18 byl do roku 1916 major Dolleschal, šlo o kmenového příslušníka IR 18, který měl k mužstvu jistý vztah. Major Dolleschal byl nahrazen poněkud energičtějším plukovníkem Vincenzem Tirschekem, kmenovým důstojníkem </w:t>
      </w:r>
      <w:r w:rsidR="00964621">
        <w:rPr>
          <w:lang w:eastAsia="en-US"/>
        </w:rPr>
        <w:t>chomutovského IR 92</w:t>
      </w:r>
      <w:r w:rsidR="00964621">
        <w:rPr>
          <w:rStyle w:val="Znakapoznpodarou"/>
          <w:lang w:eastAsia="en-US"/>
        </w:rPr>
        <w:footnoteReference w:id="27"/>
      </w:r>
      <w:r w:rsidR="00964621">
        <w:rPr>
          <w:lang w:eastAsia="en-US"/>
        </w:rPr>
        <w:t xml:space="preserve">, který byl složen převážně z českých Němců. Vztah </w:t>
      </w:r>
      <w:r w:rsidR="00EF62D6">
        <w:rPr>
          <w:lang w:eastAsia="en-US"/>
        </w:rPr>
        <w:t xml:space="preserve">plukovníka </w:t>
      </w:r>
      <w:r w:rsidR="00964621">
        <w:rPr>
          <w:lang w:eastAsia="en-US"/>
        </w:rPr>
        <w:t>Tirscheka</w:t>
      </w:r>
      <w:r w:rsidR="00EF62D6">
        <w:rPr>
          <w:lang w:eastAsia="en-US"/>
        </w:rPr>
        <w:t xml:space="preserve"> byl vůči českým příslušníkům IR 18 poněkud jiný. Už v letech 1916 </w:t>
      </w:r>
      <w:r w:rsidR="00921C26">
        <w:rPr>
          <w:lang w:eastAsia="en-US"/>
        </w:rPr>
        <w:t>a</w:t>
      </w:r>
      <w:r w:rsidR="00EF62D6">
        <w:rPr>
          <w:lang w:eastAsia="en-US"/>
        </w:rPr>
        <w:t xml:space="preserve"> 1917 se vyskytly ve městě Česká Lípa hladové bouře a nepokoje</w:t>
      </w:r>
      <w:r w:rsidR="00921C26">
        <w:rPr>
          <w:lang w:eastAsia="en-US"/>
        </w:rPr>
        <w:t xml:space="preserve"> civilistů</w:t>
      </w:r>
      <w:r w:rsidR="00EF62D6">
        <w:rPr>
          <w:lang w:eastAsia="en-US"/>
        </w:rPr>
        <w:t>. Různé projevy nespokojenosti se projevil</w:t>
      </w:r>
      <w:r w:rsidR="00252BC9">
        <w:rPr>
          <w:lang w:eastAsia="en-US"/>
        </w:rPr>
        <w:t>y</w:t>
      </w:r>
      <w:r w:rsidR="00EF62D6">
        <w:rPr>
          <w:lang w:eastAsia="en-US"/>
        </w:rPr>
        <w:t xml:space="preserve"> v menší, ale i ve větší míře u náhradního praporu IR 18. Vše vygradovalo dne 11. května 1918 vzpourou několika příslušníků 3. náhradní setniny, která byla však velice rychle udušena důstojníky a plukovníkem Tirschekem. Ten si vyžádal na velitelství IX. sboru v Litoměřicích pravomoc trestat své vojáky velice přísnými tresty. </w:t>
      </w:r>
      <w:r w:rsidR="00BD770A">
        <w:rPr>
          <w:lang w:eastAsia="en-US"/>
        </w:rPr>
        <w:t>Devět</w:t>
      </w:r>
      <w:r w:rsidR="00EF62D6">
        <w:rPr>
          <w:lang w:eastAsia="en-US"/>
        </w:rPr>
        <w:t xml:space="preserve"> vojáků bylo divizním soudem v Litoměřicích odsouzeno</w:t>
      </w:r>
      <w:r w:rsidR="00BD770A">
        <w:rPr>
          <w:lang w:eastAsia="en-US"/>
        </w:rPr>
        <w:t xml:space="preserve"> k trestům žaláře</w:t>
      </w:r>
      <w:r w:rsidR="00EF62D6">
        <w:rPr>
          <w:lang w:eastAsia="en-US"/>
        </w:rPr>
        <w:t xml:space="preserve"> s odkladem trestu po skončení </w:t>
      </w:r>
      <w:r w:rsidR="00BD770A">
        <w:rPr>
          <w:lang w:eastAsia="en-US"/>
        </w:rPr>
        <w:t>války</w:t>
      </w:r>
      <w:r w:rsidR="00BD770A">
        <w:rPr>
          <w:rStyle w:val="Znakapoznpodarou"/>
          <w:lang w:eastAsia="en-US"/>
        </w:rPr>
        <w:footnoteReference w:id="28"/>
      </w:r>
      <w:r w:rsidR="00BD770A">
        <w:rPr>
          <w:lang w:eastAsia="en-US"/>
        </w:rPr>
        <w:t xml:space="preserve">. </w:t>
      </w:r>
      <w:r w:rsidR="00EF62D6">
        <w:rPr>
          <w:lang w:eastAsia="en-US"/>
        </w:rPr>
        <w:t xml:space="preserve">O </w:t>
      </w:r>
      <w:r w:rsidR="00BD770A">
        <w:rPr>
          <w:lang w:eastAsia="en-US"/>
        </w:rPr>
        <w:t xml:space="preserve">deset dní později, 21. května 1918 proběhla největší vojenská vzpoura vojáků na území Čech v Rumburku u náhradního praporu střeleckého pluku č. 7 (dříve LIR 7, nyní SchR 7). Zde se „osmnáctníci“ zachovali loajálně k monarchii a podíleli se </w:t>
      </w:r>
      <w:r w:rsidR="00921C26">
        <w:rPr>
          <w:lang w:eastAsia="en-US"/>
        </w:rPr>
        <w:t xml:space="preserve">částečně </w:t>
      </w:r>
      <w:r w:rsidR="00BD770A">
        <w:rPr>
          <w:lang w:eastAsia="en-US"/>
        </w:rPr>
        <w:t>na potlačení této vzpoury</w:t>
      </w:r>
      <w:r w:rsidR="00921C26">
        <w:rPr>
          <w:lang w:eastAsia="en-US"/>
        </w:rPr>
        <w:t xml:space="preserve">. </w:t>
      </w:r>
      <w:r w:rsidR="00921C26">
        <w:rPr>
          <w:lang w:eastAsia="en-US"/>
        </w:rPr>
        <w:lastRenderedPageBreak/>
        <w:t>Protože stále převládaly pochyby o spolehlivosti českých vojáků</w:t>
      </w:r>
      <w:r w:rsidR="00265978">
        <w:rPr>
          <w:lang w:eastAsia="en-US"/>
        </w:rPr>
        <w:t xml:space="preserve"> z náhradního praporu</w:t>
      </w:r>
      <w:r w:rsidR="00921C26">
        <w:rPr>
          <w:lang w:eastAsia="en-US"/>
        </w:rPr>
        <w:t xml:space="preserve"> IR</w:t>
      </w:r>
      <w:r w:rsidR="00265978">
        <w:rPr>
          <w:lang w:eastAsia="en-US"/>
        </w:rPr>
        <w:t xml:space="preserve"> 18 a byla zde obava z přelití vzpoury do dalšího města, tak byly nasazeny další </w:t>
      </w:r>
      <w:r w:rsidR="00127A7A">
        <w:rPr>
          <w:lang w:eastAsia="en-US"/>
        </w:rPr>
        <w:t>asistenční</w:t>
      </w:r>
      <w:r w:rsidR="00265978">
        <w:rPr>
          <w:lang w:eastAsia="en-US"/>
        </w:rPr>
        <w:t xml:space="preserve"> oddíly, zejména</w:t>
      </w:r>
      <w:r w:rsidR="00127A7A">
        <w:rPr>
          <w:lang w:eastAsia="en-US"/>
        </w:rPr>
        <w:t xml:space="preserve"> </w:t>
      </w:r>
      <w:r w:rsidR="00265978">
        <w:rPr>
          <w:lang w:eastAsia="en-US"/>
        </w:rPr>
        <w:t xml:space="preserve">ze </w:t>
      </w:r>
      <w:r w:rsidR="00127A7A">
        <w:rPr>
          <w:lang w:eastAsia="en-US"/>
        </w:rPr>
        <w:t>salzburského IR 59</w:t>
      </w:r>
      <w:r w:rsidR="00127A7A">
        <w:rPr>
          <w:rStyle w:val="Znakapoznpodarou"/>
          <w:lang w:eastAsia="en-US"/>
        </w:rPr>
        <w:footnoteReference w:id="29"/>
      </w:r>
      <w:r w:rsidR="00BD770A">
        <w:rPr>
          <w:lang w:eastAsia="en-US"/>
        </w:rPr>
        <w:t>. V druhé polovině roku 1918 bylo jasné, že monarchie dosáhla neuralgického bodu svého bytí</w:t>
      </w:r>
      <w:r w:rsidR="00587B68">
        <w:rPr>
          <w:lang w:eastAsia="en-US"/>
        </w:rPr>
        <w:t xml:space="preserve"> a bylo otázkou času, kdy nastane konec. Tím dne</w:t>
      </w:r>
      <w:r w:rsidR="00C82EDE">
        <w:rPr>
          <w:lang w:eastAsia="en-US"/>
        </w:rPr>
        <w:t>m se ve zdejší garnizóně stal 29</w:t>
      </w:r>
      <w:r w:rsidR="00587B68">
        <w:rPr>
          <w:lang w:eastAsia="en-US"/>
        </w:rPr>
        <w:t xml:space="preserve">. říjen 1918, kdy českým příslušníkům nebylo ještě cela jasné, co se vlastně Praze událo. Plukovník Tirschek chtěl energicky zakročit, ale čeští důstojníci IR 18 mu to nedovolili a k ničemu nebyl ani zákrok IR 59. Zde je nutné podotknout, že </w:t>
      </w:r>
      <w:r w:rsidR="00A43C75">
        <w:rPr>
          <w:lang w:eastAsia="en-US"/>
        </w:rPr>
        <w:t xml:space="preserve">v </w:t>
      </w:r>
      <w:r w:rsidR="00587B68">
        <w:rPr>
          <w:lang w:eastAsia="en-US"/>
        </w:rPr>
        <w:t>revolučních dnech října 1918 byl v České Lípě již zlomek původní posádky</w:t>
      </w:r>
      <w:r w:rsidR="00A43C75">
        <w:rPr>
          <w:rStyle w:val="Znakapoznpodarou"/>
          <w:lang w:eastAsia="en-US"/>
        </w:rPr>
        <w:footnoteReference w:id="30"/>
      </w:r>
      <w:r w:rsidR="00A43C75">
        <w:rPr>
          <w:lang w:eastAsia="en-US"/>
        </w:rPr>
        <w:t xml:space="preserve">, neboť ještě v průběhu října byla vyslána </w:t>
      </w:r>
      <w:r w:rsidR="008506B9">
        <w:rPr>
          <w:lang w:eastAsia="en-US"/>
        </w:rPr>
        <w:t xml:space="preserve">na frontu </w:t>
      </w:r>
      <w:r w:rsidR="00A43C75">
        <w:rPr>
          <w:lang w:eastAsia="en-US"/>
        </w:rPr>
        <w:t xml:space="preserve">poslední pochodová formace s číslem </w:t>
      </w:r>
      <w:r w:rsidR="00A43C75" w:rsidRPr="00A43C75">
        <w:rPr>
          <w:lang w:eastAsia="en-US"/>
        </w:rPr>
        <w:t>XLIV</w:t>
      </w:r>
      <w:r w:rsidR="00A43C75">
        <w:rPr>
          <w:rStyle w:val="Znakapoznpodarou"/>
          <w:lang w:eastAsia="en-US"/>
        </w:rPr>
        <w:footnoteReference w:id="31"/>
      </w:r>
      <w:r w:rsidR="00A43C75">
        <w:rPr>
          <w:lang w:eastAsia="en-US"/>
        </w:rPr>
        <w:t xml:space="preserve">. </w:t>
      </w:r>
      <w:r w:rsidR="00587B68">
        <w:rPr>
          <w:lang w:eastAsia="en-US"/>
        </w:rPr>
        <w:t xml:space="preserve"> </w:t>
      </w:r>
      <w:r w:rsidR="00BD770A">
        <w:rPr>
          <w:lang w:eastAsia="en-US"/>
        </w:rPr>
        <w:t xml:space="preserve">   </w:t>
      </w:r>
      <w:r w:rsidR="00EF62D6">
        <w:rPr>
          <w:lang w:eastAsia="en-US"/>
        </w:rPr>
        <w:t xml:space="preserve">   </w:t>
      </w:r>
      <w:r w:rsidR="00964621">
        <w:rPr>
          <w:lang w:eastAsia="en-US"/>
        </w:rPr>
        <w:t xml:space="preserve"> </w:t>
      </w:r>
      <w:r>
        <w:rPr>
          <w:lang w:eastAsia="en-US"/>
        </w:rPr>
        <w:t xml:space="preserve">  </w:t>
      </w:r>
      <w:r w:rsidR="00C56080">
        <w:rPr>
          <w:lang w:eastAsia="en-US"/>
        </w:rPr>
        <w:t xml:space="preserve">   </w:t>
      </w:r>
      <w:r w:rsidR="00430E57">
        <w:rPr>
          <w:lang w:eastAsia="en-US"/>
        </w:rPr>
        <w:t xml:space="preserve">  </w:t>
      </w:r>
      <w:r w:rsidR="00743CCF">
        <w:rPr>
          <w:lang w:eastAsia="en-US"/>
        </w:rPr>
        <w:t xml:space="preserve"> </w:t>
      </w:r>
      <w:r w:rsidR="00B11A86">
        <w:rPr>
          <w:lang w:eastAsia="en-US"/>
        </w:rPr>
        <w:t xml:space="preserve">  </w:t>
      </w:r>
      <w:r w:rsidR="00F960B7">
        <w:rPr>
          <w:lang w:eastAsia="en-US"/>
        </w:rPr>
        <w:t xml:space="preserve">  </w:t>
      </w:r>
      <w:r w:rsidR="00DF260F">
        <w:rPr>
          <w:lang w:eastAsia="en-US"/>
        </w:rPr>
        <w:t xml:space="preserve">   </w:t>
      </w:r>
      <w:r w:rsidR="009E398B">
        <w:rPr>
          <w:lang w:eastAsia="en-US"/>
        </w:rPr>
        <w:t xml:space="preserve">   </w:t>
      </w:r>
      <w:r w:rsidR="00A811B7">
        <w:rPr>
          <w:lang w:eastAsia="en-US"/>
        </w:rPr>
        <w:t xml:space="preserve">   </w:t>
      </w:r>
      <w:r w:rsidR="00FA4935">
        <w:rPr>
          <w:lang w:eastAsia="en-US"/>
        </w:rPr>
        <w:t xml:space="preserve">  </w:t>
      </w:r>
      <w:r w:rsidR="000956F1">
        <w:rPr>
          <w:lang w:eastAsia="en-US"/>
        </w:rPr>
        <w:t xml:space="preserve"> </w:t>
      </w:r>
      <w:r w:rsidR="00EE691D">
        <w:rPr>
          <w:lang w:eastAsia="en-US"/>
        </w:rPr>
        <w:t xml:space="preserve">  </w:t>
      </w:r>
      <w:r w:rsidR="005C5CCF">
        <w:rPr>
          <w:lang w:eastAsia="en-US"/>
        </w:rPr>
        <w:t xml:space="preserve"> </w:t>
      </w:r>
    </w:p>
    <w:p w:rsidR="00A541BD" w:rsidRDefault="004D5178" w:rsidP="00A541BD">
      <w:pPr>
        <w:ind w:firstLine="708"/>
        <w:rPr>
          <w:lang w:eastAsia="en-US"/>
        </w:rPr>
      </w:pPr>
      <w:r>
        <w:rPr>
          <w:lang w:eastAsia="en-US"/>
        </w:rPr>
        <w:t>Na závěr je třeba vyhodnotit</w:t>
      </w:r>
      <w:r w:rsidR="002B6502">
        <w:rPr>
          <w:lang w:eastAsia="en-US"/>
        </w:rPr>
        <w:t>,</w:t>
      </w:r>
      <w:r>
        <w:rPr>
          <w:lang w:eastAsia="en-US"/>
        </w:rPr>
        <w:t xml:space="preserve"> jaký byl dopad redislokace posádek na posádkov</w:t>
      </w:r>
      <w:r w:rsidR="00A507D3">
        <w:rPr>
          <w:lang w:eastAsia="en-US"/>
        </w:rPr>
        <w:t>é</w:t>
      </w:r>
      <w:r>
        <w:rPr>
          <w:lang w:eastAsia="en-US"/>
        </w:rPr>
        <w:t xml:space="preserve"> měst</w:t>
      </w:r>
      <w:r w:rsidR="00A507D3">
        <w:rPr>
          <w:lang w:eastAsia="en-US"/>
        </w:rPr>
        <w:t>o</w:t>
      </w:r>
      <w:r>
        <w:rPr>
          <w:lang w:eastAsia="en-US"/>
        </w:rPr>
        <w:t xml:space="preserve"> Česká Lípa</w:t>
      </w:r>
      <w:r w:rsidR="00A507D3">
        <w:rPr>
          <w:lang w:eastAsia="en-US"/>
        </w:rPr>
        <w:t xml:space="preserve">. </w:t>
      </w:r>
      <w:r w:rsidR="00E9284B">
        <w:rPr>
          <w:lang w:eastAsia="en-US"/>
        </w:rPr>
        <w:t>Nejprve je třeba konstatovat, že se podařil záměr rakousko-uherského velení, vykořenit vojáky české národnosti z problematických českých pluků. Kde došlo k prohození stávajících garniz</w:t>
      </w:r>
      <w:r w:rsidR="007F6B3F">
        <w:rPr>
          <w:lang w:eastAsia="en-US"/>
        </w:rPr>
        <w:t>o</w:t>
      </w:r>
      <w:r w:rsidR="00E9284B">
        <w:rPr>
          <w:lang w:eastAsia="en-US"/>
        </w:rPr>
        <w:t>n, tak tam nedošlo k zatížení měst. Problematické bylo umístění českých vojáků na území Uherska, které často vedlo k nevraživosti. Poněkud lepší situace byla na území Rakouska, což je možné doložit na</w:t>
      </w:r>
      <w:r w:rsidR="00CD40B4">
        <w:rPr>
          <w:lang w:eastAsia="en-US"/>
        </w:rPr>
        <w:t xml:space="preserve"> zmíněném</w:t>
      </w:r>
      <w:r w:rsidR="00E9284B">
        <w:rPr>
          <w:lang w:eastAsia="en-US"/>
        </w:rPr>
        <w:t xml:space="preserve"> příkladu náhradního praporu pražského IR 28. Zcela jiná situace nastala u měst, která posádkovými doposud nebyla, nedisponovala rozsáhlými posádkovými o</w:t>
      </w:r>
      <w:r w:rsidR="007F365B">
        <w:rPr>
          <w:lang w:eastAsia="en-US"/>
        </w:rPr>
        <w:t xml:space="preserve">bjekty jako </w:t>
      </w:r>
      <w:r w:rsidR="00CD40B4">
        <w:rPr>
          <w:lang w:eastAsia="en-US"/>
        </w:rPr>
        <w:t xml:space="preserve">posádková </w:t>
      </w:r>
      <w:r w:rsidR="007F365B">
        <w:rPr>
          <w:lang w:eastAsia="en-US"/>
        </w:rPr>
        <w:t>města stávající. Města sice nabídla ubytovací kapacity a skladovací kapacity, ale ty často neodpovídal</w:t>
      </w:r>
      <w:r w:rsidR="002B6502">
        <w:rPr>
          <w:lang w:eastAsia="en-US"/>
        </w:rPr>
        <w:t>y</w:t>
      </w:r>
      <w:r w:rsidR="007F365B">
        <w:rPr>
          <w:lang w:eastAsia="en-US"/>
        </w:rPr>
        <w:t xml:space="preserve"> nárokům pro ubytování vojska. Příkladem může být umístění části mužstva ve značně zchátralém objektu slavnostního pavilonu </w:t>
      </w:r>
      <w:r w:rsidR="00CD40B4">
        <w:rPr>
          <w:lang w:eastAsia="en-US"/>
        </w:rPr>
        <w:t xml:space="preserve">lukostřelců </w:t>
      </w:r>
      <w:r w:rsidR="007F365B">
        <w:rPr>
          <w:lang w:eastAsia="en-US"/>
        </w:rPr>
        <w:t xml:space="preserve">(Festhalle) na ptačí louce v České Lípě (viz obrázek č. </w:t>
      </w:r>
      <w:r w:rsidR="00F7277E">
        <w:rPr>
          <w:lang w:eastAsia="en-US"/>
        </w:rPr>
        <w:t>8</w:t>
      </w:r>
      <w:r w:rsidR="007F365B">
        <w:rPr>
          <w:lang w:eastAsia="en-US"/>
        </w:rPr>
        <w:t>).</w:t>
      </w:r>
      <w:r w:rsidR="00FF57BD">
        <w:rPr>
          <w:lang w:eastAsia="en-US"/>
        </w:rPr>
        <w:t xml:space="preserve"> Tento pavilon byl </w:t>
      </w:r>
      <w:r w:rsidR="00C84F1E">
        <w:rPr>
          <w:lang w:eastAsia="en-US"/>
        </w:rPr>
        <w:t>po válce</w:t>
      </w:r>
      <w:r w:rsidR="00FF57BD">
        <w:rPr>
          <w:lang w:eastAsia="en-US"/>
        </w:rPr>
        <w:t xml:space="preserve"> pro značnou zchátralost a nebezpečnost stržen.</w:t>
      </w:r>
      <w:r w:rsidR="007F365B">
        <w:rPr>
          <w:lang w:eastAsia="en-US"/>
        </w:rPr>
        <w:t xml:space="preserve"> Dalším problémem </w:t>
      </w:r>
      <w:r w:rsidR="00FF57BD">
        <w:rPr>
          <w:lang w:eastAsia="en-US"/>
        </w:rPr>
        <w:t xml:space="preserve">bylo </w:t>
      </w:r>
      <w:r w:rsidR="00A541BD">
        <w:rPr>
          <w:lang w:eastAsia="en-US"/>
        </w:rPr>
        <w:t xml:space="preserve">značné rozptýlení vojska v nových posádkových městech, které se ukázalo v následujících měsících jako problematické a místním zástupcům dalo velkou práci zde posádku udržet. I tak byl ubytovací přetlak řešen ještě větším rozptýlením setnin mimo vlastní posádková města. </w:t>
      </w:r>
    </w:p>
    <w:p w:rsidR="00C84F1E" w:rsidRDefault="00A541BD" w:rsidP="00A541BD">
      <w:pPr>
        <w:ind w:firstLine="708"/>
        <w:rPr>
          <w:lang w:eastAsia="en-US"/>
        </w:rPr>
      </w:pPr>
      <w:r>
        <w:rPr>
          <w:lang w:eastAsia="en-US"/>
        </w:rPr>
        <w:t>Města si slibovala od příchodu vojska jistý ekonomický růst a zlepšení vnitřní zásobovací situace. To se částečně povedlo, ale v následujících letech umístění posádek přineslo do napjaté zásobovací situace značné problémy. Vše vyvrcholilo narušením veřejného pořádku</w:t>
      </w:r>
      <w:r w:rsidR="00FF57BD">
        <w:rPr>
          <w:lang w:eastAsia="en-US"/>
        </w:rPr>
        <w:t xml:space="preserve"> při hladových bouřích</w:t>
      </w:r>
      <w:r>
        <w:rPr>
          <w:lang w:eastAsia="en-US"/>
        </w:rPr>
        <w:t xml:space="preserve">, který </w:t>
      </w:r>
      <w:r w:rsidR="00A507D3">
        <w:rPr>
          <w:lang w:eastAsia="en-US"/>
        </w:rPr>
        <w:t xml:space="preserve">často </w:t>
      </w:r>
      <w:r>
        <w:rPr>
          <w:lang w:eastAsia="en-US"/>
        </w:rPr>
        <w:t>musely obnovovat asistenční setniny z místních posádek. Vojáci tak byli vystaven</w:t>
      </w:r>
      <w:r w:rsidR="002B6502">
        <w:rPr>
          <w:lang w:eastAsia="en-US"/>
        </w:rPr>
        <w:t>i</w:t>
      </w:r>
      <w:r>
        <w:rPr>
          <w:lang w:eastAsia="en-US"/>
        </w:rPr>
        <w:t xml:space="preserve"> dalším rozkladným vlivům v zázemí. </w:t>
      </w:r>
      <w:r w:rsidR="0059571E">
        <w:rPr>
          <w:lang w:eastAsia="en-US"/>
        </w:rPr>
        <w:t xml:space="preserve">I přes </w:t>
      </w:r>
      <w:r w:rsidR="0059571E">
        <w:rPr>
          <w:lang w:eastAsia="en-US"/>
        </w:rPr>
        <w:lastRenderedPageBreak/>
        <w:t xml:space="preserve">všechny peripetie, vládly mezi vojskem a civilním obyvatelstvem poměrně dobré vztahy, mnohdy i přes národnostní rozdíly, zejména v těžkých časech. Problém nastal až po zániku monarchie a tužbě českých Němců se připojit Německu. </w:t>
      </w:r>
    </w:p>
    <w:p w:rsidR="00AE7519" w:rsidRPr="00D22E20" w:rsidRDefault="00AE7519" w:rsidP="00A541BD">
      <w:pPr>
        <w:ind w:firstLine="708"/>
        <w:rPr>
          <w:lang w:eastAsia="en-US"/>
        </w:rPr>
      </w:pPr>
      <w:r>
        <w:rPr>
          <w:lang w:eastAsia="en-US"/>
        </w:rPr>
        <w:t>Na závěr je nutné konstatovat, že redislokace vojenských posádek</w:t>
      </w:r>
      <w:r w:rsidR="00930675">
        <w:rPr>
          <w:lang w:eastAsia="en-US"/>
        </w:rPr>
        <w:t xml:space="preserve"> v</w:t>
      </w:r>
      <w:r>
        <w:rPr>
          <w:lang w:eastAsia="en-US"/>
        </w:rPr>
        <w:t xml:space="preserve"> německojazyčných městech měla i jeden pozitivní aspekt. </w:t>
      </w:r>
      <w:r w:rsidR="00930675">
        <w:rPr>
          <w:lang w:eastAsia="en-US"/>
        </w:rPr>
        <w:t xml:space="preserve">Vojáci střeleckého pluku č. 7 </w:t>
      </w:r>
      <w:r w:rsidR="00A507D3">
        <w:rPr>
          <w:lang w:eastAsia="en-US"/>
        </w:rPr>
        <w:t xml:space="preserve">(v Rumburku) </w:t>
      </w:r>
      <w:r w:rsidR="00CD40B4">
        <w:rPr>
          <w:lang w:eastAsia="en-US"/>
        </w:rPr>
        <w:t xml:space="preserve">a pěšího pluku č. 18 (viz obrázek č. </w:t>
      </w:r>
      <w:r w:rsidR="00F7277E">
        <w:rPr>
          <w:lang w:eastAsia="en-US"/>
        </w:rPr>
        <w:t>9</w:t>
      </w:r>
      <w:r w:rsidR="00CD40B4">
        <w:rPr>
          <w:lang w:eastAsia="en-US"/>
        </w:rPr>
        <w:t xml:space="preserve">) </w:t>
      </w:r>
      <w:r w:rsidR="00930675">
        <w:rPr>
          <w:lang w:eastAsia="en-US"/>
        </w:rPr>
        <w:t xml:space="preserve">zajistili postupem po železnici během listopadu a prosince 1918 svrchovanost nového československého státu v prostoru od Liberce po Děčín. </w:t>
      </w:r>
    </w:p>
    <w:p w:rsidR="00FD080A" w:rsidRDefault="00FD080A" w:rsidP="00632B61">
      <w:pPr>
        <w:ind w:firstLine="0"/>
        <w:rPr>
          <w:rFonts w:eastAsiaTheme="majorEastAsia"/>
          <w:b/>
          <w:color w:val="000000" w:themeColor="text1"/>
          <w:sz w:val="28"/>
          <w:szCs w:val="28"/>
          <w:lang w:eastAsia="en-US"/>
        </w:rPr>
      </w:pPr>
    </w:p>
    <w:p w:rsidR="00FD080A" w:rsidRDefault="00FD080A" w:rsidP="00632B61">
      <w:pPr>
        <w:ind w:firstLine="0"/>
        <w:rPr>
          <w:rFonts w:eastAsiaTheme="majorEastAsia"/>
          <w:b/>
          <w:color w:val="000000" w:themeColor="text1"/>
          <w:sz w:val="28"/>
          <w:szCs w:val="28"/>
          <w:lang w:eastAsia="en-US"/>
        </w:rPr>
      </w:pPr>
    </w:p>
    <w:p w:rsidR="00B13F87" w:rsidRPr="003209CD" w:rsidRDefault="00B13F87" w:rsidP="00B13F87">
      <w:pPr>
        <w:pStyle w:val="Nadpis2"/>
        <w:ind w:firstLine="0"/>
        <w:rPr>
          <w:rFonts w:ascii="Times New Roman" w:hAnsi="Times New Roman" w:cs="Times New Roman"/>
          <w:b/>
          <w:color w:val="000000" w:themeColor="text1"/>
          <w:sz w:val="28"/>
          <w:szCs w:val="28"/>
          <w:lang w:eastAsia="en-US"/>
        </w:rPr>
      </w:pPr>
      <w:bookmarkStart w:id="3" w:name="_Toc499815477"/>
      <w:r w:rsidRPr="003209CD">
        <w:rPr>
          <w:rFonts w:ascii="Times New Roman" w:hAnsi="Times New Roman" w:cs="Times New Roman"/>
          <w:b/>
          <w:color w:val="000000" w:themeColor="text1"/>
          <w:sz w:val="28"/>
          <w:szCs w:val="28"/>
          <w:lang w:eastAsia="en-US"/>
        </w:rPr>
        <w:t>Seznam literatury:</w:t>
      </w:r>
      <w:bookmarkEnd w:id="3"/>
    </w:p>
    <w:p w:rsidR="00E62A26" w:rsidRPr="00FD080A" w:rsidRDefault="00E62A26" w:rsidP="00E62A26">
      <w:pPr>
        <w:ind w:firstLine="0"/>
        <w:rPr>
          <w:b/>
          <w:lang w:eastAsia="en-US"/>
        </w:rPr>
      </w:pPr>
      <w:r w:rsidRPr="00FD080A">
        <w:rPr>
          <w:b/>
          <w:lang w:eastAsia="en-US"/>
        </w:rPr>
        <w:t>Monografie:</w:t>
      </w:r>
    </w:p>
    <w:p w:rsidR="00561FC9" w:rsidRDefault="00561FC9" w:rsidP="00E62A26">
      <w:pPr>
        <w:ind w:firstLine="0"/>
        <w:rPr>
          <w:bCs/>
          <w:lang w:eastAsia="en-US"/>
        </w:rPr>
      </w:pPr>
      <w:r>
        <w:rPr>
          <w:bCs/>
          <w:lang w:eastAsia="en-US"/>
        </w:rPr>
        <w:t xml:space="preserve">Radek ANDONOV - Karel OKTÁBEC, </w:t>
      </w:r>
      <w:r w:rsidRPr="00561FC9">
        <w:rPr>
          <w:bCs/>
          <w:i/>
          <w:lang w:eastAsia="en-US"/>
        </w:rPr>
        <w:t>Vojenská vzpoura v Rumburku 1918</w:t>
      </w:r>
      <w:r>
        <w:rPr>
          <w:bCs/>
          <w:lang w:eastAsia="en-US"/>
        </w:rPr>
        <w:t>, Rumburk, Nový Bor 2017.</w:t>
      </w:r>
    </w:p>
    <w:p w:rsidR="00375744" w:rsidRDefault="00375744" w:rsidP="00375744">
      <w:pPr>
        <w:pStyle w:val="Default"/>
        <w:spacing w:line="360" w:lineRule="auto"/>
        <w:jc w:val="both"/>
      </w:pPr>
      <w:r>
        <w:rPr>
          <w:iCs/>
        </w:rPr>
        <w:t xml:space="preserve">Lukáš DULÍČEK, </w:t>
      </w:r>
      <w:r w:rsidRPr="001D6A1F">
        <w:rPr>
          <w:i/>
          <w:iCs/>
        </w:rPr>
        <w:t>V</w:t>
      </w:r>
      <w:r>
        <w:rPr>
          <w:i/>
          <w:iCs/>
        </w:rPr>
        <w:t>ýchodočeši pod císařským praporem</w:t>
      </w:r>
      <w:r>
        <w:t>, Dvůr Králové nad Labem 2015</w:t>
      </w:r>
      <w:r w:rsidRPr="001D6A1F">
        <w:t xml:space="preserve">. </w:t>
      </w:r>
    </w:p>
    <w:p w:rsidR="00D00973" w:rsidRDefault="00D00973" w:rsidP="00375744">
      <w:pPr>
        <w:pStyle w:val="Default"/>
        <w:spacing w:line="360" w:lineRule="auto"/>
        <w:jc w:val="both"/>
      </w:pPr>
      <w:r w:rsidRPr="00D00973">
        <w:t xml:space="preserve">Josef FUČÍK, </w:t>
      </w:r>
      <w:r w:rsidRPr="00D00973">
        <w:rPr>
          <w:i/>
        </w:rPr>
        <w:t>Osmadvacátníci</w:t>
      </w:r>
      <w:r w:rsidRPr="00D00973">
        <w:t>, Praha 2006</w:t>
      </w:r>
      <w:r>
        <w:t>.</w:t>
      </w:r>
    </w:p>
    <w:p w:rsidR="00375744" w:rsidRDefault="00375744" w:rsidP="00E62A26">
      <w:pPr>
        <w:ind w:firstLine="0"/>
        <w:rPr>
          <w:bCs/>
          <w:lang w:eastAsia="en-US"/>
        </w:rPr>
      </w:pPr>
      <w:r>
        <w:rPr>
          <w:bCs/>
          <w:lang w:eastAsia="en-US"/>
        </w:rPr>
        <w:t xml:space="preserve">Marie VOJTÍŠKOVÁ - Jaroslav PANÁČEK, </w:t>
      </w:r>
      <w:r w:rsidRPr="00375744">
        <w:rPr>
          <w:bCs/>
          <w:i/>
          <w:lang w:eastAsia="en-US"/>
        </w:rPr>
        <w:t>Česká Lípa</w:t>
      </w:r>
      <w:r>
        <w:rPr>
          <w:bCs/>
          <w:lang w:eastAsia="en-US"/>
        </w:rPr>
        <w:t>, Česká Lípa 1976.</w:t>
      </w:r>
    </w:p>
    <w:p w:rsidR="00393560" w:rsidRDefault="00C71685" w:rsidP="00E62A26">
      <w:pPr>
        <w:ind w:firstLine="0"/>
        <w:rPr>
          <w:bCs/>
          <w:lang w:eastAsia="en-US"/>
        </w:rPr>
      </w:pPr>
      <w:r>
        <w:rPr>
          <w:bCs/>
          <w:lang w:eastAsia="en-US"/>
        </w:rPr>
        <w:t>Marie VOJTÍŠKOVÁ - B</w:t>
      </w:r>
      <w:r w:rsidR="00561FC9">
        <w:rPr>
          <w:bCs/>
          <w:lang w:eastAsia="en-US"/>
        </w:rPr>
        <w:t>řetislav</w:t>
      </w:r>
      <w:r>
        <w:rPr>
          <w:bCs/>
          <w:lang w:eastAsia="en-US"/>
        </w:rPr>
        <w:t xml:space="preserve"> VOJTÍŠEK</w:t>
      </w:r>
      <w:r w:rsidR="00393560">
        <w:rPr>
          <w:bCs/>
          <w:lang w:eastAsia="en-US"/>
        </w:rPr>
        <w:t>,</w:t>
      </w:r>
      <w:r w:rsidR="00393560" w:rsidRPr="00393560">
        <w:rPr>
          <w:bCs/>
          <w:lang w:eastAsia="en-US"/>
        </w:rPr>
        <w:t xml:space="preserve"> </w:t>
      </w:r>
      <w:r>
        <w:rPr>
          <w:bCs/>
          <w:i/>
          <w:lang w:eastAsia="en-US"/>
        </w:rPr>
        <w:t>Osmnáctá chasa v boji proti De</w:t>
      </w:r>
      <w:r w:rsidR="007B15E2">
        <w:rPr>
          <w:bCs/>
          <w:i/>
          <w:lang w:eastAsia="en-US"/>
        </w:rPr>
        <w:t>u</w:t>
      </w:r>
      <w:r>
        <w:rPr>
          <w:bCs/>
          <w:i/>
          <w:lang w:eastAsia="en-US"/>
        </w:rPr>
        <w:t>tschböhmen</w:t>
      </w:r>
      <w:r>
        <w:rPr>
          <w:bCs/>
          <w:lang w:eastAsia="en-US"/>
        </w:rPr>
        <w:t>, Česká Lípa 1968</w:t>
      </w:r>
      <w:r w:rsidR="00393560">
        <w:rPr>
          <w:bCs/>
          <w:lang w:eastAsia="en-US"/>
        </w:rPr>
        <w:t>.</w:t>
      </w:r>
    </w:p>
    <w:p w:rsidR="00511B4A" w:rsidRDefault="00511B4A" w:rsidP="00E62A26">
      <w:pPr>
        <w:ind w:firstLine="0"/>
      </w:pPr>
      <w:r>
        <w:t xml:space="preserve">Alois ŽIPEK, </w:t>
      </w:r>
      <w:r w:rsidRPr="00B1504B">
        <w:rPr>
          <w:i/>
        </w:rPr>
        <w:t>Domov za války 2. díl</w:t>
      </w:r>
      <w:r>
        <w:t>, Praha 1930.</w:t>
      </w:r>
    </w:p>
    <w:p w:rsidR="00892C32" w:rsidRDefault="00892C32" w:rsidP="00892C32">
      <w:pPr>
        <w:ind w:firstLine="0"/>
        <w:rPr>
          <w:bCs/>
          <w:lang w:eastAsia="en-US"/>
        </w:rPr>
      </w:pPr>
      <w:r>
        <w:t xml:space="preserve">Alois ŽIPEK, </w:t>
      </w:r>
      <w:r>
        <w:rPr>
          <w:i/>
        </w:rPr>
        <w:t>Domov za války 4</w:t>
      </w:r>
      <w:r w:rsidRPr="00B1504B">
        <w:rPr>
          <w:i/>
        </w:rPr>
        <w:t>. díl</w:t>
      </w:r>
      <w:r>
        <w:t>, Praha 1930.</w:t>
      </w:r>
    </w:p>
    <w:p w:rsidR="00892C32" w:rsidRDefault="00892C32" w:rsidP="00E62A26">
      <w:pPr>
        <w:ind w:firstLine="0"/>
        <w:rPr>
          <w:bCs/>
          <w:lang w:eastAsia="en-US"/>
        </w:rPr>
      </w:pPr>
    </w:p>
    <w:p w:rsidR="00A02DC5" w:rsidRPr="00FD080A" w:rsidRDefault="00A02DC5" w:rsidP="00A02DC5">
      <w:pPr>
        <w:ind w:firstLine="0"/>
        <w:rPr>
          <w:b/>
          <w:lang w:eastAsia="en-US"/>
        </w:rPr>
      </w:pPr>
      <w:r w:rsidRPr="00FD080A">
        <w:rPr>
          <w:b/>
          <w:lang w:eastAsia="en-US"/>
        </w:rPr>
        <w:t>Sborník:</w:t>
      </w:r>
    </w:p>
    <w:p w:rsidR="00A02DC5" w:rsidRDefault="00375744" w:rsidP="00E45B2D">
      <w:pPr>
        <w:ind w:firstLine="0"/>
        <w:rPr>
          <w:bCs/>
          <w:lang w:eastAsia="en-US"/>
        </w:rPr>
      </w:pPr>
      <w:r>
        <w:rPr>
          <w:bCs/>
          <w:lang w:eastAsia="en-US"/>
        </w:rPr>
        <w:t xml:space="preserve">Marie VOJTÍŠKOVÁ, </w:t>
      </w:r>
      <w:r w:rsidRPr="00375744">
        <w:rPr>
          <w:bCs/>
          <w:i/>
          <w:lang w:eastAsia="en-US"/>
        </w:rPr>
        <w:t>Českolipské náměty v díle Karla Poláčka</w:t>
      </w:r>
      <w:r>
        <w:rPr>
          <w:bCs/>
          <w:lang w:eastAsia="en-US"/>
        </w:rPr>
        <w:t>, in: Českolipsko Literární, Česká lípa 1977, s. 26.</w:t>
      </w:r>
    </w:p>
    <w:p w:rsidR="003901F6" w:rsidRPr="00A77EF0" w:rsidRDefault="003901F6" w:rsidP="00082A4B">
      <w:pPr>
        <w:ind w:firstLine="0"/>
        <w:rPr>
          <w:lang w:eastAsia="en-US"/>
        </w:rPr>
      </w:pPr>
    </w:p>
    <w:p w:rsidR="00FD080A" w:rsidRDefault="00FD080A" w:rsidP="00A74548">
      <w:pPr>
        <w:pStyle w:val="Nadpis2"/>
        <w:ind w:firstLine="0"/>
        <w:rPr>
          <w:rFonts w:ascii="Times New Roman" w:hAnsi="Times New Roman" w:cs="Times New Roman"/>
          <w:b/>
          <w:color w:val="000000" w:themeColor="text1"/>
          <w:sz w:val="28"/>
          <w:szCs w:val="28"/>
          <w:lang w:eastAsia="en-US"/>
        </w:rPr>
      </w:pPr>
    </w:p>
    <w:p w:rsidR="00F7277E" w:rsidRDefault="00F7277E" w:rsidP="00A74548">
      <w:pPr>
        <w:pStyle w:val="Nadpis2"/>
        <w:ind w:firstLine="0"/>
        <w:rPr>
          <w:rFonts w:ascii="Times New Roman" w:hAnsi="Times New Roman" w:cs="Times New Roman"/>
          <w:b/>
          <w:color w:val="000000" w:themeColor="text1"/>
          <w:sz w:val="28"/>
          <w:szCs w:val="28"/>
          <w:lang w:eastAsia="en-US"/>
        </w:rPr>
      </w:pPr>
      <w:bookmarkStart w:id="4" w:name="_Toc499815478"/>
    </w:p>
    <w:p w:rsidR="00F7277E" w:rsidRPr="00F7277E" w:rsidRDefault="00F7277E" w:rsidP="00F7277E">
      <w:pPr>
        <w:rPr>
          <w:lang w:eastAsia="en-US"/>
        </w:rPr>
      </w:pPr>
    </w:p>
    <w:p w:rsidR="00E91A22" w:rsidRPr="003209CD" w:rsidRDefault="00A74548" w:rsidP="00A74548">
      <w:pPr>
        <w:pStyle w:val="Nadpis2"/>
        <w:ind w:firstLine="0"/>
        <w:rPr>
          <w:rFonts w:ascii="Times New Roman" w:hAnsi="Times New Roman" w:cs="Times New Roman"/>
          <w:b/>
          <w:color w:val="000000" w:themeColor="text1"/>
          <w:sz w:val="28"/>
          <w:szCs w:val="28"/>
          <w:lang w:eastAsia="en-US"/>
        </w:rPr>
      </w:pPr>
      <w:r w:rsidRPr="003209CD">
        <w:rPr>
          <w:rFonts w:ascii="Times New Roman" w:hAnsi="Times New Roman" w:cs="Times New Roman"/>
          <w:b/>
          <w:color w:val="000000" w:themeColor="text1"/>
          <w:sz w:val="28"/>
          <w:szCs w:val="28"/>
          <w:lang w:eastAsia="en-US"/>
        </w:rPr>
        <w:t>Přílohy:</w:t>
      </w:r>
      <w:bookmarkEnd w:id="4"/>
    </w:p>
    <w:p w:rsidR="00E91A22" w:rsidRDefault="00F90581" w:rsidP="00E91A22">
      <w:pPr>
        <w:ind w:firstLine="0"/>
      </w:pPr>
      <w:r>
        <w:t xml:space="preserve">Obrázek č. </w:t>
      </w:r>
      <w:r w:rsidR="003D7D23">
        <w:t>1</w:t>
      </w:r>
      <w:r w:rsidR="00236259">
        <w:t>, Kasárna IR 18 v Hradci Králové</w:t>
      </w:r>
      <w:r w:rsidR="00FD080A">
        <w:t>, sbírka autor</w:t>
      </w:r>
      <w:r w:rsidR="00624E8B">
        <w:t>a</w:t>
      </w:r>
      <w:r>
        <w:t>.</w:t>
      </w:r>
    </w:p>
    <w:p w:rsidR="00FD080A" w:rsidRDefault="00FD080A" w:rsidP="00FD080A">
      <w:pPr>
        <w:ind w:firstLine="0"/>
        <w:jc w:val="left"/>
      </w:pPr>
      <w:r>
        <w:rPr>
          <w:noProof/>
        </w:rPr>
        <w:lastRenderedPageBreak/>
        <w:drawing>
          <wp:inline distT="0" distB="0" distL="0" distR="0">
            <wp:extent cx="5658843" cy="366712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4317" cy="3683633"/>
                    </a:xfrm>
                    <a:prstGeom prst="rect">
                      <a:avLst/>
                    </a:prstGeom>
                    <a:noFill/>
                    <a:ln>
                      <a:noFill/>
                    </a:ln>
                  </pic:spPr>
                </pic:pic>
              </a:graphicData>
            </a:graphic>
          </wp:inline>
        </w:drawing>
      </w:r>
    </w:p>
    <w:p w:rsidR="00FD080A" w:rsidRDefault="00FD080A" w:rsidP="00FD080A">
      <w:pPr>
        <w:ind w:firstLine="0"/>
      </w:pPr>
      <w:r>
        <w:t>Obrázek č. 2</w:t>
      </w:r>
      <w:r w:rsidR="00236259">
        <w:t>, Vojáci z detašovaného praporu IR 18 v Nevesinje</w:t>
      </w:r>
      <w:r>
        <w:t>, sbírka autor</w:t>
      </w:r>
      <w:r w:rsidR="00624E8B">
        <w:t>a</w:t>
      </w:r>
      <w:r>
        <w:t>.</w:t>
      </w:r>
    </w:p>
    <w:p w:rsidR="00FD080A" w:rsidRDefault="00FD080A" w:rsidP="00FD080A">
      <w:pPr>
        <w:ind w:firstLine="0"/>
      </w:pPr>
      <w:r>
        <w:rPr>
          <w:noProof/>
        </w:rPr>
        <w:drawing>
          <wp:inline distT="0" distB="0" distL="0" distR="0">
            <wp:extent cx="5649745" cy="35337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1742" cy="3553788"/>
                    </a:xfrm>
                    <a:prstGeom prst="rect">
                      <a:avLst/>
                    </a:prstGeom>
                    <a:noFill/>
                    <a:ln>
                      <a:noFill/>
                    </a:ln>
                  </pic:spPr>
                </pic:pic>
              </a:graphicData>
            </a:graphic>
          </wp:inline>
        </w:drawing>
      </w:r>
    </w:p>
    <w:p w:rsidR="00FD080A" w:rsidRDefault="00FD080A" w:rsidP="00FD080A">
      <w:pPr>
        <w:ind w:firstLine="0"/>
      </w:pPr>
    </w:p>
    <w:p w:rsidR="00FD080A" w:rsidRDefault="00FD080A" w:rsidP="00FD080A">
      <w:pPr>
        <w:ind w:firstLine="0"/>
      </w:pPr>
    </w:p>
    <w:p w:rsidR="00FD080A" w:rsidRDefault="00FD080A" w:rsidP="00FD080A">
      <w:pPr>
        <w:ind w:firstLine="0"/>
      </w:pPr>
      <w:r>
        <w:t xml:space="preserve">Obrázek č. 3, </w:t>
      </w:r>
      <w:r w:rsidR="00236259">
        <w:t xml:space="preserve">Příchod náhradního praporu IR 18 do České Lípy, </w:t>
      </w:r>
      <w:r>
        <w:t>sbírka autor</w:t>
      </w:r>
      <w:r w:rsidR="00624E8B">
        <w:t>a</w:t>
      </w:r>
      <w:r>
        <w:t>.</w:t>
      </w:r>
    </w:p>
    <w:p w:rsidR="00FD080A" w:rsidRDefault="00FD080A" w:rsidP="00FD080A">
      <w:pPr>
        <w:ind w:firstLine="0"/>
      </w:pPr>
      <w:r>
        <w:rPr>
          <w:noProof/>
        </w:rPr>
        <w:lastRenderedPageBreak/>
        <w:drawing>
          <wp:inline distT="0" distB="0" distL="0" distR="0">
            <wp:extent cx="5770491" cy="36671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3223" cy="3668861"/>
                    </a:xfrm>
                    <a:prstGeom prst="rect">
                      <a:avLst/>
                    </a:prstGeom>
                    <a:noFill/>
                    <a:ln>
                      <a:noFill/>
                    </a:ln>
                  </pic:spPr>
                </pic:pic>
              </a:graphicData>
            </a:graphic>
          </wp:inline>
        </w:drawing>
      </w:r>
    </w:p>
    <w:p w:rsidR="00FD080A" w:rsidRDefault="00FD080A" w:rsidP="00FD080A">
      <w:pPr>
        <w:ind w:firstLine="0"/>
      </w:pPr>
      <w:r>
        <w:t>Obrázek č. 4</w:t>
      </w:r>
      <w:r w:rsidR="00236259">
        <w:t>, Restaurace Střelnice (</w:t>
      </w:r>
      <w:r w:rsidR="00236259">
        <w:rPr>
          <w:lang w:eastAsia="en-US"/>
        </w:rPr>
        <w:t>Schützenhaus)</w:t>
      </w:r>
      <w:r w:rsidR="00236259">
        <w:t xml:space="preserve"> v České Lípě</w:t>
      </w:r>
      <w:r>
        <w:t>, sbírka autor</w:t>
      </w:r>
      <w:r w:rsidR="00624E8B">
        <w:t>a</w:t>
      </w:r>
      <w:r>
        <w:t>.</w:t>
      </w:r>
    </w:p>
    <w:p w:rsidR="00FD080A" w:rsidRDefault="00FD080A" w:rsidP="00FD080A">
      <w:pPr>
        <w:ind w:firstLine="0"/>
      </w:pPr>
      <w:r>
        <w:rPr>
          <w:noProof/>
        </w:rPr>
        <w:drawing>
          <wp:inline distT="0" distB="0" distL="0" distR="0">
            <wp:extent cx="5799792" cy="3810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4326" cy="3819548"/>
                    </a:xfrm>
                    <a:prstGeom prst="rect">
                      <a:avLst/>
                    </a:prstGeom>
                    <a:noFill/>
                    <a:ln>
                      <a:noFill/>
                    </a:ln>
                  </pic:spPr>
                </pic:pic>
              </a:graphicData>
            </a:graphic>
          </wp:inline>
        </w:drawing>
      </w:r>
    </w:p>
    <w:p w:rsidR="00AC5DB5" w:rsidRDefault="00AC5DB5" w:rsidP="00FD080A">
      <w:pPr>
        <w:ind w:firstLine="0"/>
      </w:pPr>
    </w:p>
    <w:p w:rsidR="00AC5DB5" w:rsidRDefault="00AC5DB5" w:rsidP="00FD080A">
      <w:pPr>
        <w:ind w:firstLine="0"/>
      </w:pPr>
    </w:p>
    <w:p w:rsidR="00AC5DB5" w:rsidRDefault="00AC5DB5" w:rsidP="00FD080A">
      <w:pPr>
        <w:ind w:firstLine="0"/>
      </w:pPr>
    </w:p>
    <w:p w:rsidR="00FD080A" w:rsidRDefault="00FD080A" w:rsidP="00FD080A">
      <w:pPr>
        <w:ind w:firstLine="0"/>
      </w:pPr>
      <w:r>
        <w:t>Obrázek č. 5</w:t>
      </w:r>
      <w:r w:rsidR="00236259">
        <w:t>, S</w:t>
      </w:r>
      <w:r w:rsidR="00236259">
        <w:rPr>
          <w:lang w:eastAsia="en-US"/>
        </w:rPr>
        <w:t>třelnice náhradního praporu IR 18 u Horní Libchavy</w:t>
      </w:r>
      <w:r>
        <w:t>, sbírka autor</w:t>
      </w:r>
      <w:r w:rsidR="00624E8B">
        <w:t>a</w:t>
      </w:r>
      <w:r>
        <w:t>.</w:t>
      </w:r>
    </w:p>
    <w:p w:rsidR="00FD080A" w:rsidRDefault="00AC5DB5" w:rsidP="00FD080A">
      <w:pPr>
        <w:ind w:firstLine="0"/>
      </w:pPr>
      <w:r>
        <w:rPr>
          <w:noProof/>
        </w:rPr>
        <w:lastRenderedPageBreak/>
        <w:drawing>
          <wp:inline distT="0" distB="0" distL="0" distR="0">
            <wp:extent cx="5909589" cy="40386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9186" cy="4045159"/>
                    </a:xfrm>
                    <a:prstGeom prst="rect">
                      <a:avLst/>
                    </a:prstGeom>
                    <a:noFill/>
                    <a:ln>
                      <a:noFill/>
                    </a:ln>
                  </pic:spPr>
                </pic:pic>
              </a:graphicData>
            </a:graphic>
          </wp:inline>
        </w:drawing>
      </w:r>
    </w:p>
    <w:p w:rsidR="00FD080A" w:rsidRDefault="00FD080A" w:rsidP="00FD080A">
      <w:pPr>
        <w:ind w:firstLine="0"/>
      </w:pPr>
      <w:r>
        <w:t>Obrázek č. 6</w:t>
      </w:r>
      <w:r w:rsidR="00F15F5D">
        <w:t>, Kočár s koňmi náhradního praporu IR 18</w:t>
      </w:r>
      <w:r>
        <w:t xml:space="preserve">, sbírka </w:t>
      </w:r>
      <w:r w:rsidR="00AC5DB5">
        <w:t>Libor Kadlec</w:t>
      </w:r>
      <w:r>
        <w:t>.</w:t>
      </w:r>
    </w:p>
    <w:p w:rsidR="00AC5DB5" w:rsidRDefault="00AC5DB5" w:rsidP="00FD080A">
      <w:pPr>
        <w:ind w:firstLine="0"/>
      </w:pPr>
      <w:r>
        <w:rPr>
          <w:noProof/>
        </w:rPr>
        <w:drawing>
          <wp:inline distT="0" distB="0" distL="0" distR="0">
            <wp:extent cx="5925608" cy="366712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872" cy="3672239"/>
                    </a:xfrm>
                    <a:prstGeom prst="rect">
                      <a:avLst/>
                    </a:prstGeom>
                    <a:noFill/>
                    <a:ln>
                      <a:noFill/>
                    </a:ln>
                  </pic:spPr>
                </pic:pic>
              </a:graphicData>
            </a:graphic>
          </wp:inline>
        </w:drawing>
      </w:r>
    </w:p>
    <w:p w:rsidR="00AC5DB5" w:rsidRDefault="00AC5DB5" w:rsidP="00FD080A">
      <w:pPr>
        <w:ind w:firstLine="0"/>
      </w:pPr>
    </w:p>
    <w:p w:rsidR="00AC5DB5" w:rsidRDefault="00AC5DB5" w:rsidP="00FD080A">
      <w:pPr>
        <w:ind w:firstLine="0"/>
      </w:pPr>
    </w:p>
    <w:p w:rsidR="00FD080A" w:rsidRDefault="00FD080A" w:rsidP="00FD080A">
      <w:pPr>
        <w:ind w:firstLine="0"/>
      </w:pPr>
      <w:r>
        <w:lastRenderedPageBreak/>
        <w:t>Obrázek č. 7,</w:t>
      </w:r>
      <w:r w:rsidR="00F15F5D">
        <w:t xml:space="preserve"> Příslušníci náhradního praporu IR 18 dislokovaní v Novém boru,</w:t>
      </w:r>
      <w:r>
        <w:t xml:space="preserve"> </w:t>
      </w:r>
      <w:r w:rsidR="00AC5DB5">
        <w:t xml:space="preserve">sbírka </w:t>
      </w:r>
      <w:r w:rsidR="002607E4">
        <w:t>Ladislav Komůrka</w:t>
      </w:r>
      <w:r>
        <w:t>.</w:t>
      </w:r>
    </w:p>
    <w:p w:rsidR="00AC5DB5" w:rsidRDefault="00AC5DB5" w:rsidP="00FD080A">
      <w:pPr>
        <w:ind w:firstLine="0"/>
      </w:pPr>
      <w:r>
        <w:rPr>
          <w:noProof/>
        </w:rPr>
        <w:drawing>
          <wp:inline distT="0" distB="0" distL="0" distR="0">
            <wp:extent cx="5992397" cy="36957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5826" cy="3697815"/>
                    </a:xfrm>
                    <a:prstGeom prst="rect">
                      <a:avLst/>
                    </a:prstGeom>
                    <a:noFill/>
                    <a:ln>
                      <a:noFill/>
                    </a:ln>
                  </pic:spPr>
                </pic:pic>
              </a:graphicData>
            </a:graphic>
          </wp:inline>
        </w:drawing>
      </w:r>
    </w:p>
    <w:p w:rsidR="004F3194" w:rsidRDefault="004F3194" w:rsidP="004F3194">
      <w:pPr>
        <w:ind w:firstLine="0"/>
      </w:pPr>
      <w:r>
        <w:t xml:space="preserve">Obrázek č. </w:t>
      </w:r>
      <w:r w:rsidR="00F7277E">
        <w:t>8</w:t>
      </w:r>
      <w:r w:rsidR="004D1124">
        <w:t xml:space="preserve">, </w:t>
      </w:r>
      <w:r w:rsidR="004D1124">
        <w:rPr>
          <w:lang w:eastAsia="en-US"/>
        </w:rPr>
        <w:t>Zchátralý objekt slavnostního pavilonu lukostřelců (Festhalle)</w:t>
      </w:r>
      <w:r>
        <w:t xml:space="preserve">, sbírka </w:t>
      </w:r>
      <w:r w:rsidR="00624E8B">
        <w:t>Libor Kadlec</w:t>
      </w:r>
      <w:r>
        <w:t>.</w:t>
      </w:r>
    </w:p>
    <w:p w:rsidR="004F3194" w:rsidRDefault="00624E8B" w:rsidP="004F3194">
      <w:pPr>
        <w:ind w:firstLine="0"/>
      </w:pPr>
      <w:r>
        <w:rPr>
          <w:noProof/>
        </w:rPr>
        <w:drawing>
          <wp:inline distT="0" distB="0" distL="0" distR="0">
            <wp:extent cx="5896514" cy="36766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0025" cy="3685075"/>
                    </a:xfrm>
                    <a:prstGeom prst="rect">
                      <a:avLst/>
                    </a:prstGeom>
                    <a:noFill/>
                    <a:ln>
                      <a:noFill/>
                    </a:ln>
                  </pic:spPr>
                </pic:pic>
              </a:graphicData>
            </a:graphic>
          </wp:inline>
        </w:drawing>
      </w:r>
    </w:p>
    <w:p w:rsidR="00624E8B" w:rsidRDefault="00624E8B" w:rsidP="004F3194">
      <w:pPr>
        <w:ind w:firstLine="0"/>
      </w:pPr>
    </w:p>
    <w:p w:rsidR="004F3194" w:rsidRDefault="004F3194" w:rsidP="004F3194">
      <w:pPr>
        <w:ind w:firstLine="0"/>
      </w:pPr>
      <w:r>
        <w:lastRenderedPageBreak/>
        <w:t xml:space="preserve">Obrázek č. </w:t>
      </w:r>
      <w:r w:rsidR="00F7277E">
        <w:t>9</w:t>
      </w:r>
      <w:r w:rsidR="004D1124">
        <w:t>,</w:t>
      </w:r>
      <w:r w:rsidR="001F0FAF">
        <w:t xml:space="preserve"> Vojáci </w:t>
      </w:r>
      <w:r w:rsidR="001F0FAF">
        <w:rPr>
          <w:lang w:eastAsia="en-US"/>
        </w:rPr>
        <w:t>pěšího pluku č. 18 na hranicích nového státu v Petrovicích u Jablonného v Podještědí</w:t>
      </w:r>
      <w:r>
        <w:t>, sbírka autor</w:t>
      </w:r>
      <w:r w:rsidR="00624E8B">
        <w:t>a</w:t>
      </w:r>
      <w:r>
        <w:t>.</w:t>
      </w:r>
    </w:p>
    <w:p w:rsidR="00624E8B" w:rsidRDefault="00624E8B" w:rsidP="004F3194">
      <w:pPr>
        <w:ind w:firstLine="0"/>
      </w:pPr>
      <w:r>
        <w:rPr>
          <w:noProof/>
        </w:rPr>
        <w:drawing>
          <wp:inline distT="0" distB="0" distL="0" distR="0">
            <wp:extent cx="5919216" cy="3630922"/>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5974" cy="3635068"/>
                    </a:xfrm>
                    <a:prstGeom prst="rect">
                      <a:avLst/>
                    </a:prstGeom>
                    <a:noFill/>
                    <a:ln>
                      <a:noFill/>
                    </a:ln>
                  </pic:spPr>
                </pic:pic>
              </a:graphicData>
            </a:graphic>
          </wp:inline>
        </w:drawing>
      </w:r>
    </w:p>
    <w:p w:rsidR="00E91A22" w:rsidRPr="00E91A22" w:rsidRDefault="00E91A22" w:rsidP="00E91A22">
      <w:pPr>
        <w:ind w:firstLine="0"/>
      </w:pPr>
    </w:p>
    <w:sectPr w:rsidR="00E91A22" w:rsidRPr="00E91A22" w:rsidSect="00A511DB">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ACF" w:rsidRDefault="00734ACF" w:rsidP="00DD00EC">
      <w:pPr>
        <w:spacing w:line="240" w:lineRule="auto"/>
      </w:pPr>
      <w:r>
        <w:separator/>
      </w:r>
    </w:p>
  </w:endnote>
  <w:endnote w:type="continuationSeparator" w:id="0">
    <w:p w:rsidR="00734ACF" w:rsidRDefault="00734ACF" w:rsidP="00DD0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TTEE,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444250"/>
      <w:docPartObj>
        <w:docPartGallery w:val="Page Numbers (Bottom of Page)"/>
        <w:docPartUnique/>
      </w:docPartObj>
    </w:sdtPr>
    <w:sdtEndPr/>
    <w:sdtContent>
      <w:p w:rsidR="00F15F5D" w:rsidRDefault="00F15F5D">
        <w:pPr>
          <w:pStyle w:val="Zpat"/>
          <w:jc w:val="center"/>
        </w:pPr>
        <w:r>
          <w:fldChar w:fldCharType="begin"/>
        </w:r>
        <w:r>
          <w:instrText>PAGE   \* MERGEFORMAT</w:instrText>
        </w:r>
        <w:r>
          <w:fldChar w:fldCharType="separate"/>
        </w:r>
        <w:r w:rsidR="00265E67">
          <w:rPr>
            <w:noProof/>
          </w:rPr>
          <w:t>1</w:t>
        </w:r>
        <w:r>
          <w:rPr>
            <w:noProof/>
          </w:rPr>
          <w:fldChar w:fldCharType="end"/>
        </w:r>
      </w:p>
    </w:sdtContent>
  </w:sdt>
  <w:p w:rsidR="00F15F5D" w:rsidRDefault="00F15F5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ACF" w:rsidRDefault="00734ACF" w:rsidP="00DD00EC">
      <w:pPr>
        <w:spacing w:line="240" w:lineRule="auto"/>
      </w:pPr>
      <w:r>
        <w:separator/>
      </w:r>
    </w:p>
  </w:footnote>
  <w:footnote w:type="continuationSeparator" w:id="0">
    <w:p w:rsidR="00734ACF" w:rsidRDefault="00734ACF" w:rsidP="00DD00EC">
      <w:pPr>
        <w:spacing w:line="240" w:lineRule="auto"/>
      </w:pPr>
      <w:r>
        <w:continuationSeparator/>
      </w:r>
    </w:p>
  </w:footnote>
  <w:footnote w:id="1">
    <w:p w:rsidR="00F15F5D" w:rsidRDefault="00F15F5D" w:rsidP="00C46B4D">
      <w:pPr>
        <w:pStyle w:val="Textpoznpodarou"/>
        <w:ind w:firstLine="0"/>
      </w:pPr>
      <w:r>
        <w:rPr>
          <w:rStyle w:val="Znakapoznpodarou"/>
        </w:rPr>
        <w:footnoteRef/>
      </w:r>
      <w:r>
        <w:t xml:space="preserve"> </w:t>
      </w:r>
      <w:r>
        <w:rPr>
          <w:rFonts w:eastAsiaTheme="minorHAnsi"/>
          <w:color w:val="1F1A17"/>
          <w:lang w:eastAsia="en-US"/>
        </w:rPr>
        <w:t>Christian E. REI</w:t>
      </w:r>
      <w:r w:rsidRPr="00EE0E7D">
        <w:rPr>
          <w:rFonts w:eastAsiaTheme="minorHAnsi"/>
          <w:color w:val="1F1A17"/>
          <w:lang w:eastAsia="en-US"/>
        </w:rPr>
        <w:t xml:space="preserve">TER, </w:t>
      </w:r>
      <w:r w:rsidRPr="00EE0E7D">
        <w:rPr>
          <w:rFonts w:eastAsiaTheme="minorHAnsi"/>
          <w:i/>
          <w:iCs/>
          <w:color w:val="1F1A17"/>
          <w:lang w:eastAsia="en-US"/>
        </w:rPr>
        <w:t>Der Fall des k.u.k. Infanterie-regiments 36</w:t>
      </w:r>
      <w:r w:rsidRPr="00EE0E7D">
        <w:rPr>
          <w:rFonts w:eastAsiaTheme="minorHAnsi"/>
          <w:color w:val="1F1A17"/>
          <w:lang w:eastAsia="en-US"/>
        </w:rPr>
        <w:t xml:space="preserve">. </w:t>
      </w:r>
      <w:r w:rsidRPr="00EE0E7D">
        <w:rPr>
          <w:rFonts w:eastAsiaTheme="minorHAnsi"/>
          <w:i/>
          <w:color w:val="1F1A17"/>
          <w:lang w:eastAsia="en-US"/>
        </w:rPr>
        <w:t xml:space="preserve">Zur </w:t>
      </w:r>
      <w:r>
        <w:rPr>
          <w:rFonts w:eastAsiaTheme="minorHAnsi"/>
          <w:i/>
          <w:color w:val="1F1A17"/>
          <w:lang w:eastAsia="en-US"/>
        </w:rPr>
        <w:t>Desertionsproblematik der Tsche</w:t>
      </w:r>
      <w:r w:rsidRPr="00EE0E7D">
        <w:rPr>
          <w:rFonts w:eastAsiaTheme="minorHAnsi"/>
          <w:i/>
          <w:color w:val="1F1A17"/>
          <w:lang w:eastAsia="en-US"/>
        </w:rPr>
        <w:t>chen an der Ostfront</w:t>
      </w:r>
      <w:r>
        <w:rPr>
          <w:rFonts w:eastAsiaTheme="minorHAnsi"/>
          <w:i/>
          <w:color w:val="1F1A17"/>
          <w:lang w:eastAsia="en-US"/>
        </w:rPr>
        <w:t xml:space="preserve"> in den Kri egsjahren 1914/15</w:t>
      </w:r>
      <w:r w:rsidRPr="00EE0E7D">
        <w:rPr>
          <w:rFonts w:eastAsiaTheme="minorHAnsi"/>
          <w:i/>
          <w:color w:val="1F1A17"/>
          <w:lang w:eastAsia="en-US"/>
        </w:rPr>
        <w:t xml:space="preserve">, </w:t>
      </w:r>
      <w:r w:rsidRPr="00EE0E7D">
        <w:rPr>
          <w:rFonts w:eastAsiaTheme="minorHAnsi"/>
          <w:color w:val="1F1A17"/>
          <w:lang w:eastAsia="en-US"/>
        </w:rPr>
        <w:t>disertační práce, Universität Wien, Vídeň 2012, s.</w:t>
      </w:r>
      <w:r>
        <w:rPr>
          <w:rFonts w:eastAsiaTheme="minorHAnsi"/>
          <w:color w:val="1F1A17"/>
          <w:lang w:eastAsia="en-US"/>
        </w:rPr>
        <w:t xml:space="preserve"> 14.</w:t>
      </w:r>
    </w:p>
  </w:footnote>
  <w:footnote w:id="2">
    <w:p w:rsidR="00F15F5D" w:rsidRPr="00EE0E7D" w:rsidRDefault="00F15F5D" w:rsidP="00EE0E7D">
      <w:pPr>
        <w:autoSpaceDE w:val="0"/>
        <w:autoSpaceDN w:val="0"/>
        <w:adjustRightInd w:val="0"/>
        <w:spacing w:line="240" w:lineRule="auto"/>
        <w:ind w:firstLine="0"/>
        <w:jc w:val="left"/>
        <w:rPr>
          <w:rFonts w:ascii=".TimesTTEE,Italic" w:eastAsiaTheme="minorHAnsi" w:hAnsi=".TimesTTEE,Italic" w:cs=".TimesTTEE,Italic"/>
          <w:i/>
          <w:iCs/>
          <w:color w:val="1F1A17"/>
          <w:sz w:val="20"/>
          <w:szCs w:val="20"/>
          <w:lang w:eastAsia="en-US"/>
        </w:rPr>
      </w:pPr>
      <w:r w:rsidRPr="00C46B4D">
        <w:rPr>
          <w:rStyle w:val="Znakapoznpodarou"/>
          <w:sz w:val="20"/>
          <w:szCs w:val="20"/>
        </w:rPr>
        <w:footnoteRef/>
      </w:r>
      <w:r>
        <w:t xml:space="preserve"> </w:t>
      </w:r>
      <w:r w:rsidR="00151371" w:rsidRPr="00A07F8A">
        <w:rPr>
          <w:iCs/>
          <w:sz w:val="20"/>
          <w:szCs w:val="20"/>
        </w:rPr>
        <w:t xml:space="preserve">Lukáš DULÍČEK, </w:t>
      </w:r>
      <w:r w:rsidR="00151371" w:rsidRPr="00A07F8A">
        <w:rPr>
          <w:i/>
          <w:iCs/>
          <w:sz w:val="20"/>
          <w:szCs w:val="20"/>
        </w:rPr>
        <w:t>Východočeši pod císařským praporem</w:t>
      </w:r>
      <w:r w:rsidR="00151371" w:rsidRPr="00A07F8A">
        <w:rPr>
          <w:iCs/>
          <w:sz w:val="20"/>
          <w:szCs w:val="20"/>
        </w:rPr>
        <w:t>, Dvůr Králové nad Labem 2015</w:t>
      </w:r>
      <w:r w:rsidRPr="00720736">
        <w:rPr>
          <w:sz w:val="20"/>
          <w:szCs w:val="20"/>
        </w:rPr>
        <w:t>, s. 21.</w:t>
      </w:r>
    </w:p>
  </w:footnote>
  <w:footnote w:id="3">
    <w:p w:rsidR="00F7277E" w:rsidRDefault="00F7277E" w:rsidP="00F7277E">
      <w:pPr>
        <w:pStyle w:val="Bezmezer"/>
      </w:pPr>
      <w:r>
        <w:rPr>
          <w:rStyle w:val="Znakapoznpodarou"/>
        </w:rPr>
        <w:footnoteRef/>
      </w:r>
      <w:r>
        <w:t xml:space="preserve"> </w:t>
      </w:r>
      <w:r w:rsidRPr="00F7277E">
        <w:rPr>
          <w:rFonts w:ascii="Times New Roman" w:hAnsi="Times New Roman" w:cs="Times New Roman"/>
        </w:rPr>
        <w:t>IR = Infanterieregiment</w:t>
      </w:r>
      <w:r>
        <w:rPr>
          <w:rFonts w:ascii="Times New Roman" w:hAnsi="Times New Roman" w:cs="Times New Roman"/>
        </w:rPr>
        <w:t xml:space="preserve"> – pěší pluk</w:t>
      </w:r>
      <w:r w:rsidRPr="00F7277E">
        <w:rPr>
          <w:rFonts w:ascii="Times New Roman" w:hAnsi="Times New Roman" w:cs="Times New Roman"/>
        </w:rPr>
        <w:t>.</w:t>
      </w:r>
    </w:p>
  </w:footnote>
  <w:footnote w:id="4">
    <w:p w:rsidR="00F15F5D" w:rsidRDefault="00F15F5D" w:rsidP="004806CC">
      <w:pPr>
        <w:pStyle w:val="Textpoznpodarou"/>
        <w:ind w:firstLine="0"/>
      </w:pPr>
      <w:r>
        <w:rPr>
          <w:rStyle w:val="Znakapoznpodarou"/>
        </w:rPr>
        <w:footnoteRef/>
      </w:r>
      <w:r>
        <w:t xml:space="preserve"> V únoru 1915. </w:t>
      </w:r>
    </w:p>
  </w:footnote>
  <w:footnote w:id="5">
    <w:p w:rsidR="00F15F5D" w:rsidRDefault="00F15F5D" w:rsidP="004806CC">
      <w:pPr>
        <w:pStyle w:val="Textpoznpodarou"/>
        <w:ind w:firstLine="0"/>
      </w:pPr>
      <w:r>
        <w:rPr>
          <w:rStyle w:val="Znakapoznpodarou"/>
        </w:rPr>
        <w:footnoteRef/>
      </w:r>
      <w:r>
        <w:t xml:space="preserve"> Josef FUČÍK, Osmadvacátníci, Praha 2006, s. 175-192.</w:t>
      </w:r>
    </w:p>
  </w:footnote>
  <w:footnote w:id="6">
    <w:p w:rsidR="00F15F5D" w:rsidRPr="00C56772" w:rsidRDefault="00F15F5D" w:rsidP="00C56772">
      <w:pPr>
        <w:pStyle w:val="Textpoznpodarou"/>
        <w:ind w:firstLine="0"/>
      </w:pPr>
      <w:r>
        <w:rPr>
          <w:rStyle w:val="Znakapoznpodarou"/>
        </w:rPr>
        <w:footnoteRef/>
      </w:r>
      <w:r>
        <w:t xml:space="preserve"> </w:t>
      </w:r>
      <w:r w:rsidR="00A507D3">
        <w:rPr>
          <w:bCs/>
          <w:lang w:eastAsia="en-US"/>
        </w:rPr>
        <w:t xml:space="preserve">Radek ANDONOV - Karel OKTÁBEC, </w:t>
      </w:r>
      <w:r w:rsidR="00A507D3" w:rsidRPr="00561FC9">
        <w:rPr>
          <w:bCs/>
          <w:i/>
          <w:lang w:eastAsia="en-US"/>
        </w:rPr>
        <w:t>Vojenská vzpoura v Rumburku 1918</w:t>
      </w:r>
      <w:r w:rsidR="00A507D3">
        <w:rPr>
          <w:bCs/>
          <w:lang w:eastAsia="en-US"/>
        </w:rPr>
        <w:t>, Rumburk, Nový Bor 2017</w:t>
      </w:r>
      <w:r>
        <w:t>, s. 15.</w:t>
      </w:r>
    </w:p>
  </w:footnote>
  <w:footnote w:id="7">
    <w:p w:rsidR="00F15F5D" w:rsidRDefault="00F15F5D" w:rsidP="000956F1">
      <w:pPr>
        <w:pStyle w:val="Textpoznpodarou"/>
        <w:ind w:firstLine="0"/>
      </w:pPr>
      <w:r>
        <w:rPr>
          <w:rStyle w:val="Znakapoznpodarou"/>
        </w:rPr>
        <w:footnoteRef/>
      </w:r>
      <w:r>
        <w:t xml:space="preserve"> Vzpomínka je z podzimu 1915. </w:t>
      </w:r>
    </w:p>
  </w:footnote>
  <w:footnote w:id="8">
    <w:p w:rsidR="00F15F5D" w:rsidRDefault="00F15F5D" w:rsidP="00DB4267">
      <w:pPr>
        <w:pStyle w:val="Textpoznpodarou"/>
        <w:ind w:firstLine="0"/>
      </w:pPr>
      <w:r>
        <w:rPr>
          <w:rStyle w:val="Znakapoznpodarou"/>
        </w:rPr>
        <w:footnoteRef/>
      </w:r>
      <w:r>
        <w:t xml:space="preserve"> Zde je na místě upozornit na to, že do roku 1916 nebyla v Novém Boru žádná posádka. Město bylo lazaretním a až od roku 1916 do konce roku 1917 zde byla umístěna jedna náhradní setnina IR 18. V roce 1918 zde dlela náhradní setnina praporu pohraničních myslivců č. I. Zde se vzpomínky a povědomí praporčíka Leitla zřejmě prolínají s jeho pozdějším působením v Rumburku v roce 1918.   </w:t>
      </w:r>
    </w:p>
  </w:footnote>
  <w:footnote w:id="9">
    <w:p w:rsidR="00F15F5D" w:rsidRDefault="00F15F5D" w:rsidP="00644C39">
      <w:pPr>
        <w:pStyle w:val="Textpoznpodarou"/>
        <w:ind w:firstLine="0"/>
      </w:pPr>
      <w:r>
        <w:rPr>
          <w:rStyle w:val="Znakapoznpodarou"/>
        </w:rPr>
        <w:footnoteRef/>
      </w:r>
      <w:r>
        <w:t xml:space="preserve"> Dříve samostatná obec, nyní Horní Jindřichov a součást Rumburku.  </w:t>
      </w:r>
    </w:p>
  </w:footnote>
  <w:footnote w:id="10">
    <w:p w:rsidR="00F15F5D" w:rsidRDefault="00F15F5D" w:rsidP="00B1504B">
      <w:pPr>
        <w:pStyle w:val="Textpoznpodarou"/>
        <w:ind w:firstLine="0"/>
      </w:pPr>
      <w:r>
        <w:rPr>
          <w:rStyle w:val="Znakapoznpodarou"/>
        </w:rPr>
        <w:footnoteRef/>
      </w:r>
      <w:r>
        <w:t xml:space="preserve"> Alois ŽIPEK, </w:t>
      </w:r>
      <w:r w:rsidRPr="00B1504B">
        <w:rPr>
          <w:i/>
        </w:rPr>
        <w:t>Domov za války 2. díl</w:t>
      </w:r>
      <w:r>
        <w:t xml:space="preserve">, Praha 1930, s. 166-167.  </w:t>
      </w:r>
    </w:p>
  </w:footnote>
  <w:footnote w:id="11">
    <w:p w:rsidR="00F15F5D" w:rsidRDefault="00F15F5D" w:rsidP="0078353D">
      <w:pPr>
        <w:pStyle w:val="Textpoznpodarou"/>
        <w:ind w:firstLine="0"/>
      </w:pPr>
      <w:r>
        <w:rPr>
          <w:rStyle w:val="Znakapoznpodarou"/>
        </w:rPr>
        <w:footnoteRef/>
      </w:r>
      <w:r>
        <w:t xml:space="preserve"> </w:t>
      </w:r>
      <w:r>
        <w:rPr>
          <w:bCs/>
          <w:lang w:eastAsia="en-US"/>
        </w:rPr>
        <w:t xml:space="preserve">Marie VOJTÍŠKOVÁ — Jaroslav PANÁČEK, </w:t>
      </w:r>
      <w:r w:rsidRPr="00375744">
        <w:rPr>
          <w:bCs/>
          <w:i/>
          <w:lang w:eastAsia="en-US"/>
        </w:rPr>
        <w:t>Česká Lípa</w:t>
      </w:r>
      <w:r>
        <w:rPr>
          <w:bCs/>
          <w:lang w:eastAsia="en-US"/>
        </w:rPr>
        <w:t>, Česká Lípa 1976, s. 98-99.</w:t>
      </w:r>
    </w:p>
  </w:footnote>
  <w:footnote w:id="12">
    <w:p w:rsidR="00F15F5D" w:rsidRDefault="00F15F5D" w:rsidP="00FD0D01">
      <w:pPr>
        <w:pStyle w:val="Textpoznpodarou"/>
        <w:ind w:firstLine="0"/>
      </w:pPr>
      <w:r>
        <w:rPr>
          <w:rStyle w:val="Znakapoznpodarou"/>
        </w:rPr>
        <w:footnoteRef/>
      </w:r>
      <w:r>
        <w:t xml:space="preserve"> </w:t>
      </w:r>
      <w:r>
        <w:rPr>
          <w:bCs/>
          <w:lang w:eastAsia="en-US"/>
        </w:rPr>
        <w:t xml:space="preserve">M. VOJTÍŠKOVÁ - J. PANÁČEK, </w:t>
      </w:r>
      <w:r w:rsidRPr="00375744">
        <w:rPr>
          <w:bCs/>
          <w:i/>
          <w:lang w:eastAsia="en-US"/>
        </w:rPr>
        <w:t>Česká Lípa</w:t>
      </w:r>
      <w:r>
        <w:rPr>
          <w:bCs/>
          <w:lang w:eastAsia="en-US"/>
        </w:rPr>
        <w:t>, s. 99.</w:t>
      </w:r>
    </w:p>
  </w:footnote>
  <w:footnote w:id="13">
    <w:p w:rsidR="00F15F5D" w:rsidRDefault="00F15F5D" w:rsidP="00C136A1">
      <w:pPr>
        <w:pStyle w:val="Textpoznpodarou"/>
        <w:ind w:firstLine="0"/>
      </w:pPr>
      <w:r>
        <w:rPr>
          <w:rStyle w:val="Znakapoznpodarou"/>
        </w:rPr>
        <w:footnoteRef/>
      </w:r>
      <w:r>
        <w:t xml:space="preserve"> </w:t>
      </w:r>
      <w:r w:rsidR="00A507D3">
        <w:t xml:space="preserve">Autorská dvojice </w:t>
      </w:r>
      <w:r w:rsidRPr="00C136A1">
        <w:t>Vojtíšková s Panáč</w:t>
      </w:r>
      <w:r w:rsidR="00A507D3">
        <w:t>ek</w:t>
      </w:r>
      <w:r w:rsidRPr="00C136A1">
        <w:t xml:space="preserve"> v</w:t>
      </w:r>
      <w:r>
        <w:t>e své knize o České Lípě uvádí</w:t>
      </w:r>
      <w:r w:rsidRPr="00C136A1">
        <w:t xml:space="preserve"> </w:t>
      </w:r>
      <w:r w:rsidR="00A507D3">
        <w:t xml:space="preserve">počet </w:t>
      </w:r>
      <w:r w:rsidRPr="00C136A1">
        <w:t>14 000 obyvatel. V adresáři pro politický okres Česká Lípa z roku 1913 je uveden údaj 12 089 obyvatel.</w:t>
      </w:r>
      <w:r>
        <w:t xml:space="preserve"> Vezme-li v úvahu úbytek obyvatel v důsledku války — odvody, úmrtí, útlum výroby atd., tak je počet </w:t>
      </w:r>
      <w:r w:rsidR="00A507D3">
        <w:t xml:space="preserve">okolo </w:t>
      </w:r>
      <w:r>
        <w:t xml:space="preserve">12 000 obyvatel relevantnější. Franz GEBRT, </w:t>
      </w:r>
      <w:r w:rsidRPr="00B85F1F">
        <w:rPr>
          <w:rFonts w:eastAsiaTheme="minorHAnsi"/>
          <w:i/>
          <w:lang w:eastAsia="en-US"/>
        </w:rPr>
        <w:t>Adressbuch für den politischen Bezirk B. Leipa 1913</w:t>
      </w:r>
      <w:r>
        <w:t>, Rokytnice 1913, s. 5.</w:t>
      </w:r>
    </w:p>
  </w:footnote>
  <w:footnote w:id="14">
    <w:p w:rsidR="00F15F5D" w:rsidRDefault="00F15F5D" w:rsidP="00AE51A2">
      <w:pPr>
        <w:pStyle w:val="Textpoznpodarou"/>
        <w:ind w:firstLine="0"/>
      </w:pPr>
      <w:r>
        <w:rPr>
          <w:rStyle w:val="Znakapoznpodarou"/>
        </w:rPr>
        <w:footnoteRef/>
      </w:r>
      <w:r>
        <w:t xml:space="preserve"> </w:t>
      </w:r>
      <w:r>
        <w:rPr>
          <w:bCs/>
        </w:rPr>
        <w:t>M.</w:t>
      </w:r>
      <w:r w:rsidRPr="009E398B">
        <w:rPr>
          <w:bCs/>
        </w:rPr>
        <w:t xml:space="preserve"> VOJTÍŠKOVÁ, </w:t>
      </w:r>
      <w:r w:rsidRPr="009E398B">
        <w:rPr>
          <w:bCs/>
          <w:i/>
        </w:rPr>
        <w:t>Českolipské náměty</w:t>
      </w:r>
      <w:r>
        <w:rPr>
          <w:bCs/>
        </w:rPr>
        <w:t>, s. 35.</w:t>
      </w:r>
    </w:p>
  </w:footnote>
  <w:footnote w:id="15">
    <w:p w:rsidR="00F15F5D" w:rsidRDefault="00F15F5D" w:rsidP="00FA4935">
      <w:pPr>
        <w:pStyle w:val="Textpoznpodarou"/>
        <w:ind w:firstLine="0"/>
      </w:pPr>
      <w:r>
        <w:rPr>
          <w:rStyle w:val="Znakapoznpodarou"/>
        </w:rPr>
        <w:footnoteRef/>
      </w:r>
      <w:r>
        <w:t xml:space="preserve"> </w:t>
      </w:r>
      <w:r w:rsidRPr="00FA4935">
        <w:t>SO</w:t>
      </w:r>
      <w:r>
        <w:t xml:space="preserve">kA Česká Lípa, AM Česká Lípa, kart. 462, inv. č. 2310, album objektů pro ubytování vojska. </w:t>
      </w:r>
    </w:p>
  </w:footnote>
  <w:footnote w:id="16">
    <w:p w:rsidR="00F15F5D" w:rsidRDefault="00F15F5D" w:rsidP="00365D82">
      <w:pPr>
        <w:pStyle w:val="Textpoznpodarou"/>
        <w:ind w:firstLine="0"/>
      </w:pPr>
      <w:r>
        <w:rPr>
          <w:rStyle w:val="Znakapoznpodarou"/>
        </w:rPr>
        <w:footnoteRef/>
      </w:r>
      <w:r>
        <w:t xml:space="preserve"> Vojtěcha Pauluse zmiňuje Medek i ve svém autobiografickém románu </w:t>
      </w:r>
      <w:r w:rsidRPr="00365D82">
        <w:t>Třetí batalion</w:t>
      </w:r>
      <w:r>
        <w:t xml:space="preserve">. </w:t>
      </w:r>
    </w:p>
  </w:footnote>
  <w:footnote w:id="17">
    <w:p w:rsidR="00F15F5D" w:rsidRDefault="00F15F5D" w:rsidP="009E398B">
      <w:pPr>
        <w:pStyle w:val="Textpoznpodarou"/>
        <w:ind w:firstLine="0"/>
      </w:pPr>
      <w:r>
        <w:rPr>
          <w:rStyle w:val="Znakapoznpodarou"/>
        </w:rPr>
        <w:footnoteRef/>
      </w:r>
      <w:r>
        <w:t xml:space="preserve"> Dopis Jaroslava Medka, sbírka autora.  </w:t>
      </w:r>
    </w:p>
  </w:footnote>
  <w:footnote w:id="18">
    <w:p w:rsidR="00F15F5D" w:rsidRPr="00AE51A2" w:rsidRDefault="00F15F5D" w:rsidP="009E398B">
      <w:pPr>
        <w:pStyle w:val="Textpoznpodarou"/>
        <w:ind w:firstLine="0"/>
        <w:rPr>
          <w:bCs/>
        </w:rPr>
      </w:pPr>
      <w:r>
        <w:rPr>
          <w:rStyle w:val="Znakapoznpodarou"/>
        </w:rPr>
        <w:footnoteRef/>
      </w:r>
      <w:r>
        <w:t xml:space="preserve"> </w:t>
      </w:r>
      <w:r>
        <w:rPr>
          <w:bCs/>
        </w:rPr>
        <w:t>M.</w:t>
      </w:r>
      <w:r w:rsidRPr="009E398B">
        <w:rPr>
          <w:bCs/>
        </w:rPr>
        <w:t xml:space="preserve"> VOJTÍŠKOVÁ, </w:t>
      </w:r>
      <w:r w:rsidRPr="009E398B">
        <w:rPr>
          <w:bCs/>
          <w:i/>
        </w:rPr>
        <w:t>Českolipské náměty</w:t>
      </w:r>
      <w:r w:rsidRPr="009E398B">
        <w:rPr>
          <w:bCs/>
        </w:rPr>
        <w:t>, s. 26</w:t>
      </w:r>
      <w:r>
        <w:rPr>
          <w:bCs/>
        </w:rPr>
        <w:t>-55.</w:t>
      </w:r>
    </w:p>
  </w:footnote>
  <w:footnote w:id="19">
    <w:p w:rsidR="00F15F5D" w:rsidRPr="00743CCF" w:rsidRDefault="00F15F5D" w:rsidP="00F960B7">
      <w:pPr>
        <w:pStyle w:val="Textpoznpodarou"/>
        <w:ind w:firstLine="0"/>
        <w:rPr>
          <w:bCs/>
        </w:rPr>
      </w:pPr>
      <w:r>
        <w:rPr>
          <w:rStyle w:val="Znakapoznpodarou"/>
        </w:rPr>
        <w:footnoteRef/>
      </w:r>
      <w:r>
        <w:rPr>
          <w:bCs/>
        </w:rPr>
        <w:t xml:space="preserve"> Tamtéž, s. 33.</w:t>
      </w:r>
    </w:p>
  </w:footnote>
  <w:footnote w:id="20">
    <w:p w:rsidR="00F15F5D" w:rsidRDefault="00F15F5D" w:rsidP="001672B9">
      <w:pPr>
        <w:pStyle w:val="Textpoznpodarou"/>
        <w:ind w:firstLine="0"/>
      </w:pPr>
      <w:r>
        <w:rPr>
          <w:rStyle w:val="Znakapoznpodarou"/>
        </w:rPr>
        <w:footnoteRef/>
      </w:r>
      <w:r>
        <w:t xml:space="preserve"> </w:t>
      </w:r>
      <w:r w:rsidRPr="00FA4935">
        <w:t>SO</w:t>
      </w:r>
      <w:r>
        <w:t>kA Česká Lípa, AM Česká Lípa, kart. 1026, inv. č. 2997, smlouvy na pronájem pozemků pro potřeby vojska.</w:t>
      </w:r>
    </w:p>
  </w:footnote>
  <w:footnote w:id="21">
    <w:p w:rsidR="00F15F5D" w:rsidRDefault="00F15F5D" w:rsidP="00743CCF">
      <w:pPr>
        <w:pStyle w:val="Textpoznpodarou"/>
        <w:ind w:firstLine="0"/>
      </w:pPr>
      <w:r>
        <w:rPr>
          <w:rStyle w:val="Znakapoznpodarou"/>
        </w:rPr>
        <w:footnoteRef/>
      </w:r>
      <w:r>
        <w:t xml:space="preserve"> </w:t>
      </w:r>
      <w:r>
        <w:rPr>
          <w:bCs/>
        </w:rPr>
        <w:t>M.</w:t>
      </w:r>
      <w:r w:rsidRPr="009E398B">
        <w:rPr>
          <w:bCs/>
        </w:rPr>
        <w:t xml:space="preserve"> VOJTÍŠKOVÁ, </w:t>
      </w:r>
      <w:r w:rsidRPr="009E398B">
        <w:rPr>
          <w:bCs/>
          <w:i/>
        </w:rPr>
        <w:t>Českolipské náměty</w:t>
      </w:r>
      <w:r>
        <w:t>, s. 33.</w:t>
      </w:r>
    </w:p>
  </w:footnote>
  <w:footnote w:id="22">
    <w:p w:rsidR="00F15F5D" w:rsidRDefault="00F15F5D" w:rsidP="00921C26">
      <w:pPr>
        <w:pStyle w:val="Textpoznpodarou"/>
        <w:ind w:firstLine="0"/>
      </w:pPr>
      <w:r>
        <w:rPr>
          <w:rStyle w:val="Znakapoznpodarou"/>
        </w:rPr>
        <w:footnoteRef/>
      </w:r>
      <w:r>
        <w:t xml:space="preserve"> Tamtéž, s. 47.</w:t>
      </w:r>
    </w:p>
  </w:footnote>
  <w:footnote w:id="23">
    <w:p w:rsidR="00F15F5D" w:rsidRDefault="00F15F5D" w:rsidP="00892C32">
      <w:pPr>
        <w:pStyle w:val="Textpoznpodarou"/>
        <w:ind w:firstLine="0"/>
      </w:pPr>
      <w:r>
        <w:rPr>
          <w:rStyle w:val="Znakapoznpodarou"/>
        </w:rPr>
        <w:footnoteRef/>
      </w:r>
      <w:r>
        <w:t xml:space="preserve"> Rozkaz k přesunu.  </w:t>
      </w:r>
    </w:p>
  </w:footnote>
  <w:footnote w:id="24">
    <w:p w:rsidR="00F15F5D" w:rsidRDefault="00F15F5D" w:rsidP="004643E5">
      <w:pPr>
        <w:pStyle w:val="Textpoznpodarou"/>
        <w:ind w:firstLine="0"/>
      </w:pPr>
      <w:r>
        <w:rPr>
          <w:rStyle w:val="Znakapoznpodarou"/>
        </w:rPr>
        <w:footnoteRef/>
      </w:r>
      <w:r>
        <w:t xml:space="preserve"> Alois ŽIPEK, </w:t>
      </w:r>
      <w:r>
        <w:rPr>
          <w:i/>
        </w:rPr>
        <w:t>Domov za války 4</w:t>
      </w:r>
      <w:r w:rsidRPr="00B1504B">
        <w:rPr>
          <w:i/>
        </w:rPr>
        <w:t>. díl</w:t>
      </w:r>
      <w:r>
        <w:t>, Praha 1930, s. 228.</w:t>
      </w:r>
    </w:p>
  </w:footnote>
  <w:footnote w:id="25">
    <w:p w:rsidR="00F15F5D" w:rsidRDefault="00F15F5D" w:rsidP="004643E5">
      <w:pPr>
        <w:pStyle w:val="Textpoznpodarou"/>
        <w:ind w:firstLine="0"/>
      </w:pPr>
      <w:r>
        <w:rPr>
          <w:rStyle w:val="Znakapoznpodarou"/>
        </w:rPr>
        <w:footnoteRef/>
      </w:r>
      <w:r>
        <w:t xml:space="preserve"> </w:t>
      </w:r>
      <w:r>
        <w:rPr>
          <w:bCs/>
          <w:lang w:eastAsia="en-US"/>
        </w:rPr>
        <w:t xml:space="preserve">M. VOJTÍŠKOVÁ - J. PANÁČEK, </w:t>
      </w:r>
      <w:r w:rsidRPr="00375744">
        <w:rPr>
          <w:bCs/>
          <w:i/>
          <w:lang w:eastAsia="en-US"/>
        </w:rPr>
        <w:t>Česká Lípa</w:t>
      </w:r>
      <w:r>
        <w:rPr>
          <w:bCs/>
          <w:lang w:eastAsia="en-US"/>
        </w:rPr>
        <w:t>, s. 100.</w:t>
      </w:r>
    </w:p>
  </w:footnote>
  <w:footnote w:id="26">
    <w:p w:rsidR="00F15F5D" w:rsidRDefault="00F15F5D" w:rsidP="004643E5">
      <w:pPr>
        <w:pStyle w:val="Textpoznpodarou"/>
        <w:ind w:firstLine="0"/>
      </w:pPr>
      <w:r>
        <w:rPr>
          <w:rStyle w:val="Znakapoznpodarou"/>
        </w:rPr>
        <w:footnoteRef/>
      </w:r>
      <w:r>
        <w:t xml:space="preserve"> Začátkem roku 1918 zde byla umístěna malarická náhradní setnina a náhradní setnina praporu pohraničních myslivců č. I. </w:t>
      </w:r>
    </w:p>
  </w:footnote>
  <w:footnote w:id="27">
    <w:p w:rsidR="00F15F5D" w:rsidRDefault="00F15F5D" w:rsidP="004643E5">
      <w:pPr>
        <w:pStyle w:val="Textpoznpodarou"/>
        <w:ind w:firstLine="0"/>
      </w:pPr>
      <w:r>
        <w:rPr>
          <w:rStyle w:val="Znakapoznpodarou"/>
        </w:rPr>
        <w:footnoteRef/>
      </w:r>
      <w:r>
        <w:t xml:space="preserve"> Dle </w:t>
      </w:r>
      <w:r w:rsidRPr="00EF62D6">
        <w:t>Schematismus für das k. u. k. Heer und für die k. u. k. Kriegsmarine 1914</w:t>
      </w:r>
      <w:r>
        <w:t>, s. 562.</w:t>
      </w:r>
    </w:p>
  </w:footnote>
  <w:footnote w:id="28">
    <w:p w:rsidR="00F15F5D" w:rsidRDefault="00F15F5D" w:rsidP="004643E5">
      <w:pPr>
        <w:pStyle w:val="Textpoznpodarou"/>
        <w:ind w:firstLine="0"/>
      </w:pPr>
      <w:r>
        <w:rPr>
          <w:rStyle w:val="Znakapoznpodarou"/>
        </w:rPr>
        <w:footnoteRef/>
      </w:r>
      <w:r>
        <w:t xml:space="preserve"> </w:t>
      </w:r>
      <w:r w:rsidRPr="00720736">
        <w:rPr>
          <w:iCs/>
        </w:rPr>
        <w:t xml:space="preserve">L. DULÍČEK, </w:t>
      </w:r>
      <w:r w:rsidRPr="00720736">
        <w:rPr>
          <w:i/>
          <w:iCs/>
        </w:rPr>
        <w:t>Východočeši</w:t>
      </w:r>
      <w:r>
        <w:t>, s. 197.</w:t>
      </w:r>
    </w:p>
  </w:footnote>
  <w:footnote w:id="29">
    <w:p w:rsidR="00F15F5D" w:rsidRDefault="00F15F5D" w:rsidP="004643E5">
      <w:pPr>
        <w:pStyle w:val="Textpoznpodarou"/>
        <w:ind w:firstLine="0"/>
      </w:pPr>
      <w:r>
        <w:rPr>
          <w:rStyle w:val="Znakapoznpodarou"/>
        </w:rPr>
        <w:footnoteRef/>
      </w:r>
      <w:r>
        <w:t xml:space="preserve"> Infanterieregiment Nr. 59 (95 % Němců, 5 % Čechů) dorazil do Čech z fronty na odpočinek 2. dubna 1918, s úkolem pomáhat při udržování pořádku v mosteckém a kladenském uhelném revíru. Z toho důvodu byly I. a III. prapor posádkou v Lovosicích (Lobositz), II. prapor (přidělený pražskému VIII. sboru) v Kladně.</w:t>
      </w:r>
    </w:p>
  </w:footnote>
  <w:footnote w:id="30">
    <w:p w:rsidR="00F15F5D" w:rsidRDefault="00F15F5D" w:rsidP="00A43C75">
      <w:pPr>
        <w:pStyle w:val="Textpoznpodarou"/>
        <w:ind w:firstLine="0"/>
      </w:pPr>
      <w:r>
        <w:rPr>
          <w:rStyle w:val="Znakapoznpodarou"/>
        </w:rPr>
        <w:footnoteRef/>
      </w:r>
      <w:r>
        <w:t xml:space="preserve"> </w:t>
      </w:r>
      <w:r w:rsidRPr="00A43C75">
        <w:t>Marie VOJTÍŠKOVÁ - Břetislav VOJTÍŠEK, Osmnáctá chasa v boji proti Deutschböhmen, Česká Lípa 1968</w:t>
      </w:r>
      <w:r>
        <w:t>, s. 21</w:t>
      </w:r>
      <w:r w:rsidRPr="00A43C75">
        <w:t>.</w:t>
      </w:r>
    </w:p>
  </w:footnote>
  <w:footnote w:id="31">
    <w:p w:rsidR="00F15F5D" w:rsidRDefault="00F15F5D" w:rsidP="00A43C75">
      <w:pPr>
        <w:pStyle w:val="Textpoznpodarou"/>
        <w:ind w:firstLine="0"/>
      </w:pPr>
      <w:r>
        <w:rPr>
          <w:rStyle w:val="Znakapoznpodarou"/>
        </w:rPr>
        <w:footnoteRef/>
      </w:r>
      <w:r>
        <w:t xml:space="preserve"> </w:t>
      </w:r>
      <w:r w:rsidRPr="00720736">
        <w:rPr>
          <w:iCs/>
        </w:rPr>
        <w:t xml:space="preserve">L. DULÍČEK, </w:t>
      </w:r>
      <w:r w:rsidRPr="00720736">
        <w:rPr>
          <w:i/>
          <w:iCs/>
        </w:rPr>
        <w:t>Východočeši</w:t>
      </w:r>
      <w:r>
        <w:t>, s. 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31837"/>
    <w:multiLevelType w:val="multilevel"/>
    <w:tmpl w:val="04D47E80"/>
    <w:lvl w:ilvl="0">
      <w:start w:val="1"/>
      <w:numFmt w:val="decimal"/>
      <w:pStyle w:val="Nadpis1"/>
      <w:lvlText w:val="%1."/>
      <w:lvlJc w:val="left"/>
      <w:pPr>
        <w:ind w:left="360" w:hanging="360"/>
      </w:pPr>
      <w:rPr>
        <w:rFonts w:ascii="Times New Roman" w:eastAsia="Times New Roman" w:hAnsi="Times New Roman" w:cs="Times New Roman"/>
      </w:rPr>
    </w:lvl>
    <w:lvl w:ilvl="1">
      <w:start w:val="1"/>
      <w:numFmt w:val="decimal"/>
      <w:isLgl/>
      <w:lvlText w:val="%1.%2."/>
      <w:lvlJc w:val="left"/>
      <w:pPr>
        <w:ind w:left="654" w:hanging="720"/>
      </w:pPr>
      <w:rPr>
        <w:rFonts w:hint="default"/>
      </w:rPr>
    </w:lvl>
    <w:lvl w:ilvl="2">
      <w:start w:val="1"/>
      <w:numFmt w:val="decimal"/>
      <w:isLgl/>
      <w:lvlText w:val="%1.%2.%3."/>
      <w:lvlJc w:val="left"/>
      <w:pPr>
        <w:ind w:left="654" w:hanging="720"/>
      </w:pPr>
      <w:rPr>
        <w:rFonts w:hint="default"/>
      </w:rPr>
    </w:lvl>
    <w:lvl w:ilvl="3">
      <w:start w:val="1"/>
      <w:numFmt w:val="decimal"/>
      <w:isLgl/>
      <w:lvlText w:val="%1.%2.%3.%4."/>
      <w:lvlJc w:val="left"/>
      <w:pPr>
        <w:ind w:left="1014" w:hanging="1080"/>
      </w:pPr>
      <w:rPr>
        <w:rFonts w:hint="default"/>
      </w:rPr>
    </w:lvl>
    <w:lvl w:ilvl="4">
      <w:start w:val="1"/>
      <w:numFmt w:val="decimal"/>
      <w:isLgl/>
      <w:lvlText w:val="%1.%2.%3.%4.%5."/>
      <w:lvlJc w:val="left"/>
      <w:pPr>
        <w:ind w:left="1374" w:hanging="1440"/>
      </w:pPr>
      <w:rPr>
        <w:rFonts w:hint="default"/>
      </w:rPr>
    </w:lvl>
    <w:lvl w:ilvl="5">
      <w:start w:val="1"/>
      <w:numFmt w:val="decimal"/>
      <w:isLgl/>
      <w:lvlText w:val="%1.%2.%3.%4.%5.%6."/>
      <w:lvlJc w:val="left"/>
      <w:pPr>
        <w:ind w:left="1374" w:hanging="1440"/>
      </w:pPr>
      <w:rPr>
        <w:rFonts w:hint="default"/>
      </w:rPr>
    </w:lvl>
    <w:lvl w:ilvl="6">
      <w:start w:val="1"/>
      <w:numFmt w:val="decimal"/>
      <w:isLgl/>
      <w:lvlText w:val="%1.%2.%3.%4.%5.%6.%7."/>
      <w:lvlJc w:val="left"/>
      <w:pPr>
        <w:ind w:left="1734" w:hanging="1800"/>
      </w:pPr>
      <w:rPr>
        <w:rFonts w:hint="default"/>
      </w:rPr>
    </w:lvl>
    <w:lvl w:ilvl="7">
      <w:start w:val="1"/>
      <w:numFmt w:val="decimal"/>
      <w:isLgl/>
      <w:lvlText w:val="%1.%2.%3.%4.%5.%6.%7.%8."/>
      <w:lvlJc w:val="left"/>
      <w:pPr>
        <w:ind w:left="2094" w:hanging="2160"/>
      </w:pPr>
      <w:rPr>
        <w:rFonts w:hint="default"/>
      </w:rPr>
    </w:lvl>
    <w:lvl w:ilvl="8">
      <w:start w:val="1"/>
      <w:numFmt w:val="decimal"/>
      <w:isLgl/>
      <w:lvlText w:val="%1.%2.%3.%4.%5.%6.%7.%8.%9."/>
      <w:lvlJc w:val="left"/>
      <w:pPr>
        <w:ind w:left="2094" w:hanging="2160"/>
      </w:pPr>
      <w:rPr>
        <w:rFonts w:hint="default"/>
      </w:rPr>
    </w:lvl>
  </w:abstractNum>
  <w:abstractNum w:abstractNumId="1" w15:restartNumberingAfterBreak="0">
    <w:nsid w:val="058A2A2A"/>
    <w:multiLevelType w:val="multilevel"/>
    <w:tmpl w:val="2DF688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98608D3"/>
    <w:multiLevelType w:val="multilevel"/>
    <w:tmpl w:val="DC64AA3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C083BF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DA26E6"/>
    <w:multiLevelType w:val="hybridMultilevel"/>
    <w:tmpl w:val="D28E16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485277"/>
    <w:multiLevelType w:val="multilevel"/>
    <w:tmpl w:val="DC64AA3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949451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8E0727"/>
    <w:multiLevelType w:val="hybridMultilevel"/>
    <w:tmpl w:val="432EA66A"/>
    <w:lvl w:ilvl="0" w:tplc="FEDAA1C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E5C605D"/>
    <w:multiLevelType w:val="hybridMultilevel"/>
    <w:tmpl w:val="3164181E"/>
    <w:lvl w:ilvl="0" w:tplc="FEDAA1C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0267E80"/>
    <w:multiLevelType w:val="hybridMultilevel"/>
    <w:tmpl w:val="E1FAD758"/>
    <w:lvl w:ilvl="0" w:tplc="3EC6AF8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0C27356"/>
    <w:multiLevelType w:val="hybridMultilevel"/>
    <w:tmpl w:val="7F8815EA"/>
    <w:lvl w:ilvl="0" w:tplc="36108D74">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8F1404"/>
    <w:multiLevelType w:val="multilevel"/>
    <w:tmpl w:val="37F6516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487C7C"/>
    <w:multiLevelType w:val="multilevel"/>
    <w:tmpl w:val="1C3444A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F40A7D"/>
    <w:multiLevelType w:val="hybridMultilevel"/>
    <w:tmpl w:val="2F8202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44551D4"/>
    <w:multiLevelType w:val="hybridMultilevel"/>
    <w:tmpl w:val="EE3876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B2E6740"/>
    <w:multiLevelType w:val="hybridMultilevel"/>
    <w:tmpl w:val="5ABE9C0C"/>
    <w:lvl w:ilvl="0" w:tplc="55306AA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15:restartNumberingAfterBreak="0">
    <w:nsid w:val="538015EF"/>
    <w:multiLevelType w:val="hybridMultilevel"/>
    <w:tmpl w:val="529CB62E"/>
    <w:lvl w:ilvl="0" w:tplc="55306AA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7" w15:restartNumberingAfterBreak="0">
    <w:nsid w:val="552D61F2"/>
    <w:multiLevelType w:val="hybridMultilevel"/>
    <w:tmpl w:val="BA98D7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A984892"/>
    <w:multiLevelType w:val="multilevel"/>
    <w:tmpl w:val="5FCA5D3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BC60C66"/>
    <w:multiLevelType w:val="hybridMultilevel"/>
    <w:tmpl w:val="A438AB4E"/>
    <w:lvl w:ilvl="0" w:tplc="78524B64">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D333FBB"/>
    <w:multiLevelType w:val="multilevel"/>
    <w:tmpl w:val="04050023"/>
    <w:lvl w:ilvl="0">
      <w:start w:val="1"/>
      <w:numFmt w:val="upperRoman"/>
      <w:lvlText w:val="Článek %1."/>
      <w:lvlJc w:val="left"/>
      <w:pPr>
        <w:ind w:left="0" w:firstLine="0"/>
      </w:pPr>
    </w:lvl>
    <w:lvl w:ilvl="1">
      <w:start w:val="1"/>
      <w:numFmt w:val="decimalZero"/>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E965E69"/>
    <w:multiLevelType w:val="multilevel"/>
    <w:tmpl w:val="37F6516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10B3339"/>
    <w:multiLevelType w:val="hybridMultilevel"/>
    <w:tmpl w:val="9F2606BE"/>
    <w:lvl w:ilvl="0" w:tplc="29E47A8E">
      <w:start w:val="1"/>
      <w:numFmt w:val="bullet"/>
      <w:lvlText w:val="●"/>
      <w:lvlJc w:val="left"/>
      <w:pPr>
        <w:tabs>
          <w:tab w:val="num" w:pos="720"/>
        </w:tabs>
        <w:ind w:left="720" w:hanging="360"/>
      </w:pPr>
      <w:rPr>
        <w:rFonts w:ascii="StarSymbol" w:hAnsi="StarSymbol" w:hint="default"/>
      </w:rPr>
    </w:lvl>
    <w:lvl w:ilvl="1" w:tplc="0CFC802E" w:tentative="1">
      <w:start w:val="1"/>
      <w:numFmt w:val="bullet"/>
      <w:lvlText w:val="●"/>
      <w:lvlJc w:val="left"/>
      <w:pPr>
        <w:tabs>
          <w:tab w:val="num" w:pos="1440"/>
        </w:tabs>
        <w:ind w:left="1440" w:hanging="360"/>
      </w:pPr>
      <w:rPr>
        <w:rFonts w:ascii="StarSymbol" w:hAnsi="StarSymbol" w:hint="default"/>
      </w:rPr>
    </w:lvl>
    <w:lvl w:ilvl="2" w:tplc="FA74DEAC" w:tentative="1">
      <w:start w:val="1"/>
      <w:numFmt w:val="bullet"/>
      <w:lvlText w:val="●"/>
      <w:lvlJc w:val="left"/>
      <w:pPr>
        <w:tabs>
          <w:tab w:val="num" w:pos="2160"/>
        </w:tabs>
        <w:ind w:left="2160" w:hanging="360"/>
      </w:pPr>
      <w:rPr>
        <w:rFonts w:ascii="StarSymbol" w:hAnsi="StarSymbol" w:hint="default"/>
      </w:rPr>
    </w:lvl>
    <w:lvl w:ilvl="3" w:tplc="3132CFAC" w:tentative="1">
      <w:start w:val="1"/>
      <w:numFmt w:val="bullet"/>
      <w:lvlText w:val="●"/>
      <w:lvlJc w:val="left"/>
      <w:pPr>
        <w:tabs>
          <w:tab w:val="num" w:pos="2880"/>
        </w:tabs>
        <w:ind w:left="2880" w:hanging="360"/>
      </w:pPr>
      <w:rPr>
        <w:rFonts w:ascii="StarSymbol" w:hAnsi="StarSymbol" w:hint="default"/>
      </w:rPr>
    </w:lvl>
    <w:lvl w:ilvl="4" w:tplc="A5042A96" w:tentative="1">
      <w:start w:val="1"/>
      <w:numFmt w:val="bullet"/>
      <w:lvlText w:val="●"/>
      <w:lvlJc w:val="left"/>
      <w:pPr>
        <w:tabs>
          <w:tab w:val="num" w:pos="3600"/>
        </w:tabs>
        <w:ind w:left="3600" w:hanging="360"/>
      </w:pPr>
      <w:rPr>
        <w:rFonts w:ascii="StarSymbol" w:hAnsi="StarSymbol" w:hint="default"/>
      </w:rPr>
    </w:lvl>
    <w:lvl w:ilvl="5" w:tplc="38F0D784" w:tentative="1">
      <w:start w:val="1"/>
      <w:numFmt w:val="bullet"/>
      <w:lvlText w:val="●"/>
      <w:lvlJc w:val="left"/>
      <w:pPr>
        <w:tabs>
          <w:tab w:val="num" w:pos="4320"/>
        </w:tabs>
        <w:ind w:left="4320" w:hanging="360"/>
      </w:pPr>
      <w:rPr>
        <w:rFonts w:ascii="StarSymbol" w:hAnsi="StarSymbol" w:hint="default"/>
      </w:rPr>
    </w:lvl>
    <w:lvl w:ilvl="6" w:tplc="A1501F2A" w:tentative="1">
      <w:start w:val="1"/>
      <w:numFmt w:val="bullet"/>
      <w:lvlText w:val="●"/>
      <w:lvlJc w:val="left"/>
      <w:pPr>
        <w:tabs>
          <w:tab w:val="num" w:pos="5040"/>
        </w:tabs>
        <w:ind w:left="5040" w:hanging="360"/>
      </w:pPr>
      <w:rPr>
        <w:rFonts w:ascii="StarSymbol" w:hAnsi="StarSymbol" w:hint="default"/>
      </w:rPr>
    </w:lvl>
    <w:lvl w:ilvl="7" w:tplc="F6C442E4" w:tentative="1">
      <w:start w:val="1"/>
      <w:numFmt w:val="bullet"/>
      <w:lvlText w:val="●"/>
      <w:lvlJc w:val="left"/>
      <w:pPr>
        <w:tabs>
          <w:tab w:val="num" w:pos="5760"/>
        </w:tabs>
        <w:ind w:left="5760" w:hanging="360"/>
      </w:pPr>
      <w:rPr>
        <w:rFonts w:ascii="StarSymbol" w:hAnsi="StarSymbol" w:hint="default"/>
      </w:rPr>
    </w:lvl>
    <w:lvl w:ilvl="8" w:tplc="9A46DD0E" w:tentative="1">
      <w:start w:val="1"/>
      <w:numFmt w:val="bullet"/>
      <w:lvlText w:val="●"/>
      <w:lvlJc w:val="left"/>
      <w:pPr>
        <w:tabs>
          <w:tab w:val="num" w:pos="6480"/>
        </w:tabs>
        <w:ind w:left="6480" w:hanging="360"/>
      </w:pPr>
      <w:rPr>
        <w:rFonts w:ascii="StarSymbol" w:hAnsi="StarSymbol" w:hint="default"/>
      </w:rPr>
    </w:lvl>
  </w:abstractNum>
  <w:abstractNum w:abstractNumId="23" w15:restartNumberingAfterBreak="0">
    <w:nsid w:val="63B60387"/>
    <w:multiLevelType w:val="hybridMultilevel"/>
    <w:tmpl w:val="CAFEE564"/>
    <w:lvl w:ilvl="0" w:tplc="252211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A034CC3"/>
    <w:multiLevelType w:val="multilevel"/>
    <w:tmpl w:val="37F6516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AE5331A"/>
    <w:multiLevelType w:val="hybridMultilevel"/>
    <w:tmpl w:val="D92AAED2"/>
    <w:lvl w:ilvl="0" w:tplc="064E395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FE30728"/>
    <w:multiLevelType w:val="multilevel"/>
    <w:tmpl w:val="07988D6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3"/>
  </w:num>
  <w:num w:numId="3">
    <w:abstractNumId w:val="12"/>
  </w:num>
  <w:num w:numId="4">
    <w:abstractNumId w:val="5"/>
  </w:num>
  <w:num w:numId="5">
    <w:abstractNumId w:val="1"/>
  </w:num>
  <w:num w:numId="6">
    <w:abstractNumId w:val="26"/>
  </w:num>
  <w:num w:numId="7">
    <w:abstractNumId w:val="6"/>
  </w:num>
  <w:num w:numId="8">
    <w:abstractNumId w:val="20"/>
  </w:num>
  <w:num w:numId="9">
    <w:abstractNumId w:val="4"/>
  </w:num>
  <w:num w:numId="10">
    <w:abstractNumId w:val="9"/>
  </w:num>
  <w:num w:numId="11">
    <w:abstractNumId w:val="23"/>
  </w:num>
  <w:num w:numId="12">
    <w:abstractNumId w:val="7"/>
  </w:num>
  <w:num w:numId="13">
    <w:abstractNumId w:val="17"/>
  </w:num>
  <w:num w:numId="14">
    <w:abstractNumId w:val="11"/>
  </w:num>
  <w:num w:numId="15">
    <w:abstractNumId w:val="24"/>
  </w:num>
  <w:num w:numId="16">
    <w:abstractNumId w:val="8"/>
  </w:num>
  <w:num w:numId="17">
    <w:abstractNumId w:val="10"/>
  </w:num>
  <w:num w:numId="18">
    <w:abstractNumId w:val="19"/>
  </w:num>
  <w:num w:numId="19">
    <w:abstractNumId w:val="25"/>
  </w:num>
  <w:num w:numId="20">
    <w:abstractNumId w:val="25"/>
    <w:lvlOverride w:ilvl="0">
      <w:startOverride w:val="1"/>
    </w:lvlOverride>
  </w:num>
  <w:num w:numId="21">
    <w:abstractNumId w:val="16"/>
  </w:num>
  <w:num w:numId="22">
    <w:abstractNumId w:val="15"/>
  </w:num>
  <w:num w:numId="23">
    <w:abstractNumId w:val="2"/>
  </w:num>
  <w:num w:numId="24">
    <w:abstractNumId w:val="21"/>
  </w:num>
  <w:num w:numId="25">
    <w:abstractNumId w:val="18"/>
  </w:num>
  <w:num w:numId="26">
    <w:abstractNumId w:val="22"/>
  </w:num>
  <w:num w:numId="27">
    <w:abstractNumId w:val="3"/>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485"/>
    <w:rsid w:val="00000B3E"/>
    <w:rsid w:val="00011399"/>
    <w:rsid w:val="00013215"/>
    <w:rsid w:val="00027A34"/>
    <w:rsid w:val="00082A4B"/>
    <w:rsid w:val="00085027"/>
    <w:rsid w:val="0008778A"/>
    <w:rsid w:val="00093D3B"/>
    <w:rsid w:val="000956F1"/>
    <w:rsid w:val="000B579C"/>
    <w:rsid w:val="000C03E0"/>
    <w:rsid w:val="000D1FDF"/>
    <w:rsid w:val="000E0F7E"/>
    <w:rsid w:val="000E164E"/>
    <w:rsid w:val="000F3C7C"/>
    <w:rsid w:val="000F3DBB"/>
    <w:rsid w:val="00100388"/>
    <w:rsid w:val="00102597"/>
    <w:rsid w:val="00102B1F"/>
    <w:rsid w:val="001102DA"/>
    <w:rsid w:val="00120C0D"/>
    <w:rsid w:val="00127A7A"/>
    <w:rsid w:val="001311A0"/>
    <w:rsid w:val="001318DA"/>
    <w:rsid w:val="00131B67"/>
    <w:rsid w:val="00137D45"/>
    <w:rsid w:val="001505BC"/>
    <w:rsid w:val="00151076"/>
    <w:rsid w:val="00151371"/>
    <w:rsid w:val="00151A34"/>
    <w:rsid w:val="00157D61"/>
    <w:rsid w:val="00164ADD"/>
    <w:rsid w:val="001654E1"/>
    <w:rsid w:val="001672B9"/>
    <w:rsid w:val="00167CBD"/>
    <w:rsid w:val="0017426D"/>
    <w:rsid w:val="00185821"/>
    <w:rsid w:val="001A0921"/>
    <w:rsid w:val="001A162D"/>
    <w:rsid w:val="001A26CE"/>
    <w:rsid w:val="001A64E9"/>
    <w:rsid w:val="001B7D44"/>
    <w:rsid w:val="001C2B57"/>
    <w:rsid w:val="001C31C3"/>
    <w:rsid w:val="001D359B"/>
    <w:rsid w:val="001D3D82"/>
    <w:rsid w:val="001D5099"/>
    <w:rsid w:val="001D6A1F"/>
    <w:rsid w:val="001E476C"/>
    <w:rsid w:val="001F0FAF"/>
    <w:rsid w:val="001F4113"/>
    <w:rsid w:val="001F77E6"/>
    <w:rsid w:val="00200E02"/>
    <w:rsid w:val="00207C05"/>
    <w:rsid w:val="002138C8"/>
    <w:rsid w:val="002320BA"/>
    <w:rsid w:val="00232868"/>
    <w:rsid w:val="00236259"/>
    <w:rsid w:val="00252981"/>
    <w:rsid w:val="00252BC9"/>
    <w:rsid w:val="00253971"/>
    <w:rsid w:val="00255AD1"/>
    <w:rsid w:val="00257494"/>
    <w:rsid w:val="002607E4"/>
    <w:rsid w:val="00260ED7"/>
    <w:rsid w:val="00265978"/>
    <w:rsid w:val="00265E67"/>
    <w:rsid w:val="00275560"/>
    <w:rsid w:val="0028599D"/>
    <w:rsid w:val="00293A22"/>
    <w:rsid w:val="00293C41"/>
    <w:rsid w:val="002A7846"/>
    <w:rsid w:val="002B5A9D"/>
    <w:rsid w:val="002B6502"/>
    <w:rsid w:val="002D1E32"/>
    <w:rsid w:val="002D507B"/>
    <w:rsid w:val="002D5BE7"/>
    <w:rsid w:val="002D623F"/>
    <w:rsid w:val="002E513F"/>
    <w:rsid w:val="002E6326"/>
    <w:rsid w:val="002E7B70"/>
    <w:rsid w:val="003126EE"/>
    <w:rsid w:val="003209CD"/>
    <w:rsid w:val="00321468"/>
    <w:rsid w:val="0033470B"/>
    <w:rsid w:val="003351AD"/>
    <w:rsid w:val="003355D6"/>
    <w:rsid w:val="00335A7B"/>
    <w:rsid w:val="00336687"/>
    <w:rsid w:val="003375F0"/>
    <w:rsid w:val="00343FCA"/>
    <w:rsid w:val="003550BD"/>
    <w:rsid w:val="00365D82"/>
    <w:rsid w:val="00370DFA"/>
    <w:rsid w:val="00374CFF"/>
    <w:rsid w:val="00375744"/>
    <w:rsid w:val="0038318C"/>
    <w:rsid w:val="003901F6"/>
    <w:rsid w:val="00393560"/>
    <w:rsid w:val="003A1B6B"/>
    <w:rsid w:val="003A23C1"/>
    <w:rsid w:val="003A2DD6"/>
    <w:rsid w:val="003C53D4"/>
    <w:rsid w:val="003D58DE"/>
    <w:rsid w:val="003D7D23"/>
    <w:rsid w:val="003E248D"/>
    <w:rsid w:val="003F2CAB"/>
    <w:rsid w:val="00401984"/>
    <w:rsid w:val="0042118C"/>
    <w:rsid w:val="00423F5D"/>
    <w:rsid w:val="00425A02"/>
    <w:rsid w:val="00430E57"/>
    <w:rsid w:val="00432E6A"/>
    <w:rsid w:val="00434B9C"/>
    <w:rsid w:val="004419A4"/>
    <w:rsid w:val="00453C27"/>
    <w:rsid w:val="00456B03"/>
    <w:rsid w:val="004643BD"/>
    <w:rsid w:val="004643E5"/>
    <w:rsid w:val="00465754"/>
    <w:rsid w:val="00475777"/>
    <w:rsid w:val="004800AF"/>
    <w:rsid w:val="004806CC"/>
    <w:rsid w:val="00480CB3"/>
    <w:rsid w:val="00484BF0"/>
    <w:rsid w:val="00486865"/>
    <w:rsid w:val="004919EA"/>
    <w:rsid w:val="00494C41"/>
    <w:rsid w:val="004B27EE"/>
    <w:rsid w:val="004B3DED"/>
    <w:rsid w:val="004B407F"/>
    <w:rsid w:val="004B6605"/>
    <w:rsid w:val="004C1186"/>
    <w:rsid w:val="004C5D5D"/>
    <w:rsid w:val="004D1124"/>
    <w:rsid w:val="004D5178"/>
    <w:rsid w:val="004D5F7E"/>
    <w:rsid w:val="004E4F31"/>
    <w:rsid w:val="004E6C97"/>
    <w:rsid w:val="004F01C9"/>
    <w:rsid w:val="004F1890"/>
    <w:rsid w:val="004F3194"/>
    <w:rsid w:val="00506941"/>
    <w:rsid w:val="00511B4A"/>
    <w:rsid w:val="00513CAF"/>
    <w:rsid w:val="00531642"/>
    <w:rsid w:val="005322D3"/>
    <w:rsid w:val="0054095D"/>
    <w:rsid w:val="005409DE"/>
    <w:rsid w:val="00542914"/>
    <w:rsid w:val="00560704"/>
    <w:rsid w:val="00561AA3"/>
    <w:rsid w:val="00561FC9"/>
    <w:rsid w:val="00565191"/>
    <w:rsid w:val="00571D84"/>
    <w:rsid w:val="00573618"/>
    <w:rsid w:val="00573DE2"/>
    <w:rsid w:val="0058338B"/>
    <w:rsid w:val="00587B68"/>
    <w:rsid w:val="005901D8"/>
    <w:rsid w:val="0059571E"/>
    <w:rsid w:val="00597C0D"/>
    <w:rsid w:val="005A3FEB"/>
    <w:rsid w:val="005C5CCF"/>
    <w:rsid w:val="005D1B6C"/>
    <w:rsid w:val="005D285B"/>
    <w:rsid w:val="005D5CA1"/>
    <w:rsid w:val="005F73C1"/>
    <w:rsid w:val="00620579"/>
    <w:rsid w:val="00624E8B"/>
    <w:rsid w:val="006271B3"/>
    <w:rsid w:val="00632B61"/>
    <w:rsid w:val="00636F2E"/>
    <w:rsid w:val="00644C39"/>
    <w:rsid w:val="00665696"/>
    <w:rsid w:val="0067024A"/>
    <w:rsid w:val="00670759"/>
    <w:rsid w:val="0068502D"/>
    <w:rsid w:val="006928DF"/>
    <w:rsid w:val="00693726"/>
    <w:rsid w:val="006960FA"/>
    <w:rsid w:val="006B5994"/>
    <w:rsid w:val="006C747C"/>
    <w:rsid w:val="006D32DF"/>
    <w:rsid w:val="006F12C0"/>
    <w:rsid w:val="00702B4A"/>
    <w:rsid w:val="007042A9"/>
    <w:rsid w:val="00720736"/>
    <w:rsid w:val="0073459C"/>
    <w:rsid w:val="00734ACF"/>
    <w:rsid w:val="0074078D"/>
    <w:rsid w:val="00741CEA"/>
    <w:rsid w:val="00743CCF"/>
    <w:rsid w:val="00761686"/>
    <w:rsid w:val="007824C5"/>
    <w:rsid w:val="0078353D"/>
    <w:rsid w:val="00783967"/>
    <w:rsid w:val="0079075C"/>
    <w:rsid w:val="00797566"/>
    <w:rsid w:val="007A5AD2"/>
    <w:rsid w:val="007A6A79"/>
    <w:rsid w:val="007A7BD7"/>
    <w:rsid w:val="007B15E2"/>
    <w:rsid w:val="007B76D8"/>
    <w:rsid w:val="007C176B"/>
    <w:rsid w:val="007C7BC3"/>
    <w:rsid w:val="007F365B"/>
    <w:rsid w:val="007F5475"/>
    <w:rsid w:val="007F6B3F"/>
    <w:rsid w:val="00827895"/>
    <w:rsid w:val="00837479"/>
    <w:rsid w:val="008506B9"/>
    <w:rsid w:val="00866721"/>
    <w:rsid w:val="00877088"/>
    <w:rsid w:val="00892C32"/>
    <w:rsid w:val="00893335"/>
    <w:rsid w:val="00895F49"/>
    <w:rsid w:val="00897727"/>
    <w:rsid w:val="008A5A2B"/>
    <w:rsid w:val="008B6FB8"/>
    <w:rsid w:val="008B79F2"/>
    <w:rsid w:val="008C1764"/>
    <w:rsid w:val="008C4395"/>
    <w:rsid w:val="008D5490"/>
    <w:rsid w:val="008E07BE"/>
    <w:rsid w:val="008F300C"/>
    <w:rsid w:val="008F462C"/>
    <w:rsid w:val="00906BAC"/>
    <w:rsid w:val="009132DF"/>
    <w:rsid w:val="00921C26"/>
    <w:rsid w:val="00930675"/>
    <w:rsid w:val="00932FE4"/>
    <w:rsid w:val="00943958"/>
    <w:rsid w:val="0094638F"/>
    <w:rsid w:val="00947795"/>
    <w:rsid w:val="009478CE"/>
    <w:rsid w:val="00947CFB"/>
    <w:rsid w:val="00952A7F"/>
    <w:rsid w:val="00953889"/>
    <w:rsid w:val="00954230"/>
    <w:rsid w:val="00956F2A"/>
    <w:rsid w:val="00964621"/>
    <w:rsid w:val="00987F3A"/>
    <w:rsid w:val="009A07EB"/>
    <w:rsid w:val="009A6027"/>
    <w:rsid w:val="009C28B6"/>
    <w:rsid w:val="009C3927"/>
    <w:rsid w:val="009C677D"/>
    <w:rsid w:val="009D368A"/>
    <w:rsid w:val="009D62A7"/>
    <w:rsid w:val="009E398B"/>
    <w:rsid w:val="009F7CE5"/>
    <w:rsid w:val="00A02DC5"/>
    <w:rsid w:val="00A065AA"/>
    <w:rsid w:val="00A07F8A"/>
    <w:rsid w:val="00A13617"/>
    <w:rsid w:val="00A43C75"/>
    <w:rsid w:val="00A507D3"/>
    <w:rsid w:val="00A511DB"/>
    <w:rsid w:val="00A514E8"/>
    <w:rsid w:val="00A541BD"/>
    <w:rsid w:val="00A55D75"/>
    <w:rsid w:val="00A572E4"/>
    <w:rsid w:val="00A74548"/>
    <w:rsid w:val="00A77EF0"/>
    <w:rsid w:val="00A811B7"/>
    <w:rsid w:val="00A92A9B"/>
    <w:rsid w:val="00A93EE5"/>
    <w:rsid w:val="00AA5A1C"/>
    <w:rsid w:val="00AB10EA"/>
    <w:rsid w:val="00AB6BB4"/>
    <w:rsid w:val="00AC5DB5"/>
    <w:rsid w:val="00AD2D7A"/>
    <w:rsid w:val="00AD5D02"/>
    <w:rsid w:val="00AD6FEB"/>
    <w:rsid w:val="00AE07E2"/>
    <w:rsid w:val="00AE51A2"/>
    <w:rsid w:val="00AE7519"/>
    <w:rsid w:val="00AF2B1F"/>
    <w:rsid w:val="00AF5525"/>
    <w:rsid w:val="00B11A86"/>
    <w:rsid w:val="00B11E33"/>
    <w:rsid w:val="00B13F87"/>
    <w:rsid w:val="00B1504B"/>
    <w:rsid w:val="00B22D94"/>
    <w:rsid w:val="00B36890"/>
    <w:rsid w:val="00B433E5"/>
    <w:rsid w:val="00B45B08"/>
    <w:rsid w:val="00B50674"/>
    <w:rsid w:val="00B73B2F"/>
    <w:rsid w:val="00B7516F"/>
    <w:rsid w:val="00B77AE9"/>
    <w:rsid w:val="00B85F1F"/>
    <w:rsid w:val="00B87B47"/>
    <w:rsid w:val="00B97CFB"/>
    <w:rsid w:val="00BA1C7C"/>
    <w:rsid w:val="00BD770A"/>
    <w:rsid w:val="00C12BF0"/>
    <w:rsid w:val="00C136A1"/>
    <w:rsid w:val="00C30FC5"/>
    <w:rsid w:val="00C320F2"/>
    <w:rsid w:val="00C46B4D"/>
    <w:rsid w:val="00C56080"/>
    <w:rsid w:val="00C56772"/>
    <w:rsid w:val="00C56F32"/>
    <w:rsid w:val="00C63959"/>
    <w:rsid w:val="00C64DCD"/>
    <w:rsid w:val="00C66F8A"/>
    <w:rsid w:val="00C71685"/>
    <w:rsid w:val="00C7448A"/>
    <w:rsid w:val="00C76653"/>
    <w:rsid w:val="00C77933"/>
    <w:rsid w:val="00C82EDE"/>
    <w:rsid w:val="00C84F1E"/>
    <w:rsid w:val="00C85345"/>
    <w:rsid w:val="00C92A2D"/>
    <w:rsid w:val="00C961FB"/>
    <w:rsid w:val="00C96610"/>
    <w:rsid w:val="00CB1319"/>
    <w:rsid w:val="00CB3783"/>
    <w:rsid w:val="00CB5425"/>
    <w:rsid w:val="00CB78BF"/>
    <w:rsid w:val="00CB7B9B"/>
    <w:rsid w:val="00CC0E3C"/>
    <w:rsid w:val="00CC4734"/>
    <w:rsid w:val="00CC7569"/>
    <w:rsid w:val="00CD40B4"/>
    <w:rsid w:val="00CD67CA"/>
    <w:rsid w:val="00CE1287"/>
    <w:rsid w:val="00CE1EBD"/>
    <w:rsid w:val="00CE6CEC"/>
    <w:rsid w:val="00CF516A"/>
    <w:rsid w:val="00D00973"/>
    <w:rsid w:val="00D02E71"/>
    <w:rsid w:val="00D07B47"/>
    <w:rsid w:val="00D10420"/>
    <w:rsid w:val="00D22E20"/>
    <w:rsid w:val="00D32C1F"/>
    <w:rsid w:val="00D3524E"/>
    <w:rsid w:val="00D422BB"/>
    <w:rsid w:val="00D43263"/>
    <w:rsid w:val="00D44FD2"/>
    <w:rsid w:val="00D50A44"/>
    <w:rsid w:val="00D60B3C"/>
    <w:rsid w:val="00D85686"/>
    <w:rsid w:val="00DA025B"/>
    <w:rsid w:val="00DA2987"/>
    <w:rsid w:val="00DA49E7"/>
    <w:rsid w:val="00DA64F8"/>
    <w:rsid w:val="00DB3D92"/>
    <w:rsid w:val="00DB4267"/>
    <w:rsid w:val="00DB4D53"/>
    <w:rsid w:val="00DB675F"/>
    <w:rsid w:val="00DC2880"/>
    <w:rsid w:val="00DC76E3"/>
    <w:rsid w:val="00DD00EC"/>
    <w:rsid w:val="00DD0F24"/>
    <w:rsid w:val="00DD3C4D"/>
    <w:rsid w:val="00DE2FEA"/>
    <w:rsid w:val="00DE4A8C"/>
    <w:rsid w:val="00DF260F"/>
    <w:rsid w:val="00DF6485"/>
    <w:rsid w:val="00E10C81"/>
    <w:rsid w:val="00E17D53"/>
    <w:rsid w:val="00E22784"/>
    <w:rsid w:val="00E40624"/>
    <w:rsid w:val="00E40633"/>
    <w:rsid w:val="00E45B2D"/>
    <w:rsid w:val="00E45ED0"/>
    <w:rsid w:val="00E526DC"/>
    <w:rsid w:val="00E56F13"/>
    <w:rsid w:val="00E615BD"/>
    <w:rsid w:val="00E62A26"/>
    <w:rsid w:val="00E62F0F"/>
    <w:rsid w:val="00E86B29"/>
    <w:rsid w:val="00E91A22"/>
    <w:rsid w:val="00E9284B"/>
    <w:rsid w:val="00EA68D1"/>
    <w:rsid w:val="00ED4F07"/>
    <w:rsid w:val="00ED679B"/>
    <w:rsid w:val="00EE0E7D"/>
    <w:rsid w:val="00EE691D"/>
    <w:rsid w:val="00EF6014"/>
    <w:rsid w:val="00EF62D6"/>
    <w:rsid w:val="00EF74B8"/>
    <w:rsid w:val="00F11FC2"/>
    <w:rsid w:val="00F15F5D"/>
    <w:rsid w:val="00F21CDD"/>
    <w:rsid w:val="00F46802"/>
    <w:rsid w:val="00F5645A"/>
    <w:rsid w:val="00F626E1"/>
    <w:rsid w:val="00F647C8"/>
    <w:rsid w:val="00F67486"/>
    <w:rsid w:val="00F7277E"/>
    <w:rsid w:val="00F81ABE"/>
    <w:rsid w:val="00F90581"/>
    <w:rsid w:val="00F90EC9"/>
    <w:rsid w:val="00F960B7"/>
    <w:rsid w:val="00FA1EE2"/>
    <w:rsid w:val="00FA4935"/>
    <w:rsid w:val="00FA783D"/>
    <w:rsid w:val="00FC3612"/>
    <w:rsid w:val="00FD080A"/>
    <w:rsid w:val="00FD0D01"/>
    <w:rsid w:val="00FD348F"/>
    <w:rsid w:val="00FE2918"/>
    <w:rsid w:val="00FE3F01"/>
    <w:rsid w:val="00FF00EB"/>
    <w:rsid w:val="00FF57B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38D7BE-CF0F-470E-A281-650FE859A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Normál text"/>
    <w:qFormat/>
    <w:rsid w:val="00DF6485"/>
    <w:pPr>
      <w:spacing w:after="0" w:line="360" w:lineRule="auto"/>
      <w:ind w:firstLine="709"/>
      <w:jc w:val="both"/>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9"/>
    <w:qFormat/>
    <w:rsid w:val="00DF6485"/>
    <w:pPr>
      <w:numPr>
        <w:numId w:val="1"/>
      </w:numPr>
      <w:spacing w:after="120" w:line="240" w:lineRule="auto"/>
      <w:outlineLvl w:val="0"/>
    </w:pPr>
    <w:rPr>
      <w:rFonts w:eastAsia="Calibri"/>
      <w:b/>
      <w:bCs/>
      <w:caps/>
      <w:spacing w:val="20"/>
      <w:sz w:val="32"/>
      <w:szCs w:val="32"/>
      <w:lang w:eastAsia="en-US"/>
      <w14:shadow w14:blurRad="50800" w14:dist="38100" w14:dir="2700000" w14:sx="100000" w14:sy="100000" w14:kx="0" w14:ky="0" w14:algn="tl">
        <w14:srgbClr w14:val="000000">
          <w14:alpha w14:val="60000"/>
        </w14:srgbClr>
      </w14:shadow>
    </w:rPr>
  </w:style>
  <w:style w:type="paragraph" w:styleId="Nadpis2">
    <w:name w:val="heading 2"/>
    <w:basedOn w:val="Normln"/>
    <w:next w:val="Normln"/>
    <w:link w:val="Nadpis2Char1"/>
    <w:uiPriority w:val="9"/>
    <w:unhideWhenUsed/>
    <w:qFormat/>
    <w:rsid w:val="0010259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1"/>
    <w:uiPriority w:val="9"/>
    <w:semiHidden/>
    <w:unhideWhenUsed/>
    <w:qFormat/>
    <w:rsid w:val="00401984"/>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DF6485"/>
    <w:rPr>
      <w:rFonts w:ascii="Times New Roman" w:eastAsia="Calibri" w:hAnsi="Times New Roman" w:cs="Times New Roman"/>
      <w:b/>
      <w:bCs/>
      <w:caps/>
      <w:spacing w:val="20"/>
      <w:sz w:val="32"/>
      <w:szCs w:val="32"/>
      <w14:shadow w14:blurRad="50800" w14:dist="38100" w14:dir="2700000" w14:sx="100000" w14:sy="100000" w14:kx="0" w14:ky="0" w14:algn="tl">
        <w14:srgbClr w14:val="000000">
          <w14:alpha w14:val="60000"/>
        </w14:srgbClr>
      </w14:shadow>
    </w:rPr>
  </w:style>
  <w:style w:type="paragraph" w:styleId="Nadpisobsahu">
    <w:name w:val="TOC Heading"/>
    <w:basedOn w:val="Nadpis1"/>
    <w:next w:val="Normln"/>
    <w:uiPriority w:val="39"/>
    <w:qFormat/>
    <w:rsid w:val="00DF6485"/>
    <w:pPr>
      <w:outlineLvl w:val="9"/>
    </w:pPr>
  </w:style>
  <w:style w:type="paragraph" w:styleId="Obsah1">
    <w:name w:val="toc 1"/>
    <w:basedOn w:val="Normln"/>
    <w:next w:val="Normln"/>
    <w:autoRedefine/>
    <w:uiPriority w:val="39"/>
    <w:rsid w:val="00DF6485"/>
    <w:pPr>
      <w:tabs>
        <w:tab w:val="left" w:pos="709"/>
        <w:tab w:val="right" w:leader="dot" w:pos="8494"/>
      </w:tabs>
      <w:spacing w:before="360"/>
      <w:ind w:firstLine="0"/>
    </w:pPr>
    <w:rPr>
      <w:rFonts w:ascii="Cambria" w:hAnsi="Cambria" w:cs="Cambria"/>
      <w:b/>
      <w:bCs/>
      <w:caps/>
    </w:rPr>
  </w:style>
  <w:style w:type="character" w:styleId="Hypertextovodkaz">
    <w:name w:val="Hyperlink"/>
    <w:uiPriority w:val="99"/>
    <w:rsid w:val="00DF6485"/>
    <w:rPr>
      <w:color w:val="0000FF"/>
      <w:u w:val="single"/>
    </w:rPr>
  </w:style>
  <w:style w:type="paragraph" w:styleId="Obsah2">
    <w:name w:val="toc 2"/>
    <w:basedOn w:val="Normln"/>
    <w:next w:val="Normln"/>
    <w:autoRedefine/>
    <w:uiPriority w:val="39"/>
    <w:rsid w:val="00102597"/>
    <w:pPr>
      <w:tabs>
        <w:tab w:val="left" w:pos="709"/>
        <w:tab w:val="right" w:leader="dot" w:pos="8494"/>
      </w:tabs>
      <w:spacing w:before="240"/>
      <w:ind w:firstLine="0"/>
    </w:pPr>
    <w:rPr>
      <w:rFonts w:ascii="Calibri" w:hAnsi="Calibri" w:cs="Calibri"/>
      <w:b/>
      <w:bCs/>
      <w:sz w:val="20"/>
      <w:szCs w:val="20"/>
    </w:rPr>
  </w:style>
  <w:style w:type="paragraph" w:styleId="Zhlav">
    <w:name w:val="header"/>
    <w:basedOn w:val="Normln"/>
    <w:link w:val="ZhlavChar"/>
    <w:uiPriority w:val="99"/>
    <w:unhideWhenUsed/>
    <w:rsid w:val="00DD00EC"/>
    <w:pPr>
      <w:tabs>
        <w:tab w:val="center" w:pos="4536"/>
        <w:tab w:val="right" w:pos="9072"/>
      </w:tabs>
      <w:spacing w:line="240" w:lineRule="auto"/>
    </w:pPr>
  </w:style>
  <w:style w:type="character" w:customStyle="1" w:styleId="ZhlavChar">
    <w:name w:val="Záhlaví Char"/>
    <w:basedOn w:val="Standardnpsmoodstavce"/>
    <w:link w:val="Zhlav"/>
    <w:uiPriority w:val="99"/>
    <w:rsid w:val="00DD00EC"/>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D00EC"/>
    <w:pPr>
      <w:tabs>
        <w:tab w:val="center" w:pos="4536"/>
        <w:tab w:val="right" w:pos="9072"/>
      </w:tabs>
      <w:spacing w:line="240" w:lineRule="auto"/>
    </w:pPr>
  </w:style>
  <w:style w:type="character" w:customStyle="1" w:styleId="ZpatChar">
    <w:name w:val="Zápatí Char"/>
    <w:basedOn w:val="Standardnpsmoodstavce"/>
    <w:link w:val="Zpat"/>
    <w:uiPriority w:val="99"/>
    <w:rsid w:val="00DD00EC"/>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DD00EC"/>
    <w:pPr>
      <w:ind w:left="720"/>
      <w:contextualSpacing/>
    </w:pPr>
  </w:style>
  <w:style w:type="character" w:customStyle="1" w:styleId="Nadpis2Char">
    <w:name w:val="Nadpis 2 Char"/>
    <w:basedOn w:val="Standardnpsmoodstavce"/>
    <w:uiPriority w:val="9"/>
    <w:semiHidden/>
    <w:rsid w:val="00761686"/>
    <w:rPr>
      <w:rFonts w:asciiTheme="majorHAnsi" w:eastAsiaTheme="majorEastAsia" w:hAnsiTheme="majorHAnsi" w:cstheme="majorBidi"/>
      <w:color w:val="2E74B5" w:themeColor="accent1" w:themeShade="BF"/>
      <w:sz w:val="26"/>
      <w:szCs w:val="26"/>
      <w:lang w:eastAsia="cs-CZ"/>
    </w:rPr>
  </w:style>
  <w:style w:type="character" w:customStyle="1" w:styleId="Nadpis3Char">
    <w:name w:val="Nadpis 3 Char"/>
    <w:basedOn w:val="Standardnpsmoodstavce"/>
    <w:uiPriority w:val="9"/>
    <w:semiHidden/>
    <w:rsid w:val="00761686"/>
    <w:rPr>
      <w:rFonts w:asciiTheme="majorHAnsi" w:eastAsiaTheme="majorEastAsia" w:hAnsiTheme="majorHAnsi" w:cstheme="majorBidi"/>
      <w:color w:val="1F4D78" w:themeColor="accent1" w:themeShade="7F"/>
      <w:sz w:val="24"/>
      <w:szCs w:val="24"/>
      <w:lang w:eastAsia="cs-CZ"/>
    </w:rPr>
  </w:style>
  <w:style w:type="character" w:customStyle="1" w:styleId="Nadpis4Char">
    <w:name w:val="Nadpis 4 Char"/>
    <w:basedOn w:val="Standardnpsmoodstavce"/>
    <w:uiPriority w:val="9"/>
    <w:semiHidden/>
    <w:rsid w:val="00761686"/>
    <w:rPr>
      <w:rFonts w:asciiTheme="majorHAnsi" w:eastAsiaTheme="majorEastAsia" w:hAnsiTheme="majorHAnsi" w:cstheme="majorBidi"/>
      <w:i/>
      <w:iCs/>
      <w:color w:val="2E74B5" w:themeColor="accent1" w:themeShade="BF"/>
      <w:sz w:val="24"/>
      <w:szCs w:val="24"/>
      <w:lang w:eastAsia="cs-CZ"/>
    </w:rPr>
  </w:style>
  <w:style w:type="character" w:customStyle="1" w:styleId="Nadpis5Char">
    <w:name w:val="Nadpis 5 Char"/>
    <w:basedOn w:val="Standardnpsmoodstavce"/>
    <w:uiPriority w:val="9"/>
    <w:semiHidden/>
    <w:rsid w:val="00761686"/>
    <w:rPr>
      <w:rFonts w:asciiTheme="majorHAnsi" w:eastAsiaTheme="majorEastAsia" w:hAnsiTheme="majorHAnsi" w:cstheme="majorBidi"/>
      <w:color w:val="2E74B5" w:themeColor="accent1" w:themeShade="BF"/>
      <w:sz w:val="24"/>
      <w:szCs w:val="24"/>
      <w:lang w:eastAsia="cs-CZ"/>
    </w:rPr>
  </w:style>
  <w:style w:type="character" w:customStyle="1" w:styleId="Nadpis6Char">
    <w:name w:val="Nadpis 6 Char"/>
    <w:basedOn w:val="Standardnpsmoodstavce"/>
    <w:uiPriority w:val="9"/>
    <w:semiHidden/>
    <w:rsid w:val="00761686"/>
    <w:rPr>
      <w:rFonts w:asciiTheme="majorHAnsi" w:eastAsiaTheme="majorEastAsia" w:hAnsiTheme="majorHAnsi" w:cstheme="majorBidi"/>
      <w:color w:val="1F4D78" w:themeColor="accent1" w:themeShade="7F"/>
      <w:sz w:val="24"/>
      <w:szCs w:val="24"/>
      <w:lang w:eastAsia="cs-CZ"/>
    </w:rPr>
  </w:style>
  <w:style w:type="character" w:customStyle="1" w:styleId="Nadpis7Char">
    <w:name w:val="Nadpis 7 Char"/>
    <w:basedOn w:val="Standardnpsmoodstavce"/>
    <w:uiPriority w:val="9"/>
    <w:semiHidden/>
    <w:rsid w:val="00761686"/>
    <w:rPr>
      <w:rFonts w:asciiTheme="majorHAnsi" w:eastAsiaTheme="majorEastAsia" w:hAnsiTheme="majorHAnsi" w:cstheme="majorBidi"/>
      <w:i/>
      <w:iCs/>
      <w:color w:val="1F4D78" w:themeColor="accent1" w:themeShade="7F"/>
      <w:sz w:val="24"/>
      <w:szCs w:val="24"/>
      <w:lang w:eastAsia="cs-CZ"/>
    </w:rPr>
  </w:style>
  <w:style w:type="character" w:customStyle="1" w:styleId="Nadpis8Char">
    <w:name w:val="Nadpis 8 Char"/>
    <w:basedOn w:val="Standardnpsmoodstavce"/>
    <w:uiPriority w:val="9"/>
    <w:semiHidden/>
    <w:rsid w:val="00761686"/>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uiPriority w:val="9"/>
    <w:semiHidden/>
    <w:rsid w:val="00761686"/>
    <w:rPr>
      <w:rFonts w:asciiTheme="majorHAnsi" w:eastAsiaTheme="majorEastAsia" w:hAnsiTheme="majorHAnsi" w:cstheme="majorBidi"/>
      <w:i/>
      <w:iCs/>
      <w:color w:val="272727" w:themeColor="text1" w:themeTint="D8"/>
      <w:sz w:val="21"/>
      <w:szCs w:val="21"/>
      <w:lang w:eastAsia="cs-CZ"/>
    </w:rPr>
  </w:style>
  <w:style w:type="character" w:customStyle="1" w:styleId="Nadpis2Char1">
    <w:name w:val="Nadpis 2 Char1"/>
    <w:basedOn w:val="Standardnpsmoodstavce"/>
    <w:link w:val="Nadpis2"/>
    <w:uiPriority w:val="9"/>
    <w:rsid w:val="00102597"/>
    <w:rPr>
      <w:rFonts w:asciiTheme="majorHAnsi" w:eastAsiaTheme="majorEastAsia" w:hAnsiTheme="majorHAnsi" w:cstheme="majorBidi"/>
      <w:color w:val="2E74B5" w:themeColor="accent1" w:themeShade="BF"/>
      <w:sz w:val="26"/>
      <w:szCs w:val="26"/>
      <w:lang w:eastAsia="cs-CZ"/>
    </w:rPr>
  </w:style>
  <w:style w:type="paragraph" w:styleId="Bezmezer">
    <w:name w:val="No Spacing"/>
    <w:link w:val="BezmezerChar"/>
    <w:uiPriority w:val="1"/>
    <w:qFormat/>
    <w:rsid w:val="00A511D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A511DB"/>
    <w:rPr>
      <w:rFonts w:eastAsiaTheme="minorEastAsia"/>
      <w:lang w:eastAsia="cs-CZ"/>
    </w:rPr>
  </w:style>
  <w:style w:type="paragraph" w:styleId="Textpoznpodarou">
    <w:name w:val="footnote text"/>
    <w:basedOn w:val="Normln"/>
    <w:link w:val="TextpoznpodarouChar"/>
    <w:uiPriority w:val="99"/>
    <w:unhideWhenUsed/>
    <w:rsid w:val="00DB4D53"/>
    <w:pPr>
      <w:spacing w:line="240" w:lineRule="auto"/>
    </w:pPr>
    <w:rPr>
      <w:sz w:val="20"/>
      <w:szCs w:val="20"/>
    </w:rPr>
  </w:style>
  <w:style w:type="character" w:customStyle="1" w:styleId="TextpoznpodarouChar">
    <w:name w:val="Text pozn. pod čarou Char"/>
    <w:basedOn w:val="Standardnpsmoodstavce"/>
    <w:link w:val="Textpoznpodarou"/>
    <w:uiPriority w:val="99"/>
    <w:rsid w:val="00DB4D53"/>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DB4D53"/>
    <w:rPr>
      <w:vertAlign w:val="superscript"/>
    </w:rPr>
  </w:style>
  <w:style w:type="paragraph" w:styleId="Textbubliny">
    <w:name w:val="Balloon Text"/>
    <w:basedOn w:val="Normln"/>
    <w:link w:val="TextbublinyChar"/>
    <w:uiPriority w:val="99"/>
    <w:semiHidden/>
    <w:unhideWhenUsed/>
    <w:rsid w:val="00F4680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46802"/>
    <w:rPr>
      <w:rFonts w:ascii="Tahoma" w:eastAsia="Times New Roman" w:hAnsi="Tahoma" w:cs="Tahoma"/>
      <w:sz w:val="16"/>
      <w:szCs w:val="16"/>
      <w:lang w:eastAsia="cs-CZ"/>
    </w:rPr>
  </w:style>
  <w:style w:type="paragraph" w:styleId="Textvysvtlivek">
    <w:name w:val="endnote text"/>
    <w:basedOn w:val="Normln"/>
    <w:link w:val="TextvysvtlivekChar"/>
    <w:uiPriority w:val="99"/>
    <w:semiHidden/>
    <w:unhideWhenUsed/>
    <w:rsid w:val="00C64DCD"/>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C64DCD"/>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C64DCD"/>
    <w:rPr>
      <w:vertAlign w:val="superscript"/>
    </w:rPr>
  </w:style>
  <w:style w:type="paragraph" w:customStyle="1" w:styleId="Default">
    <w:name w:val="Default"/>
    <w:rsid w:val="001D6A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3Char1">
    <w:name w:val="Nadpis 3 Char1"/>
    <w:basedOn w:val="Standardnpsmoodstavce"/>
    <w:link w:val="Nadpis3"/>
    <w:uiPriority w:val="9"/>
    <w:semiHidden/>
    <w:rsid w:val="00401984"/>
    <w:rPr>
      <w:rFonts w:asciiTheme="majorHAnsi" w:eastAsiaTheme="majorEastAsia" w:hAnsiTheme="majorHAnsi" w:cstheme="majorBidi"/>
      <w:color w:val="1F4D78" w:themeColor="accent1" w:themeShade="7F"/>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240125">
      <w:bodyDiv w:val="1"/>
      <w:marLeft w:val="0"/>
      <w:marRight w:val="0"/>
      <w:marTop w:val="0"/>
      <w:marBottom w:val="0"/>
      <w:divBdr>
        <w:top w:val="none" w:sz="0" w:space="0" w:color="auto"/>
        <w:left w:val="none" w:sz="0" w:space="0" w:color="auto"/>
        <w:bottom w:val="none" w:sz="0" w:space="0" w:color="auto"/>
        <w:right w:val="none" w:sz="0" w:space="0" w:color="auto"/>
      </w:divBdr>
    </w:div>
    <w:div w:id="849489528">
      <w:bodyDiv w:val="1"/>
      <w:marLeft w:val="0"/>
      <w:marRight w:val="0"/>
      <w:marTop w:val="0"/>
      <w:marBottom w:val="0"/>
      <w:divBdr>
        <w:top w:val="none" w:sz="0" w:space="0" w:color="auto"/>
        <w:left w:val="none" w:sz="0" w:space="0" w:color="auto"/>
        <w:bottom w:val="none" w:sz="0" w:space="0" w:color="auto"/>
        <w:right w:val="none" w:sz="0" w:space="0" w:color="auto"/>
      </w:divBdr>
    </w:div>
    <w:div w:id="936795725">
      <w:bodyDiv w:val="1"/>
      <w:marLeft w:val="0"/>
      <w:marRight w:val="0"/>
      <w:marTop w:val="0"/>
      <w:marBottom w:val="0"/>
      <w:divBdr>
        <w:top w:val="none" w:sz="0" w:space="0" w:color="auto"/>
        <w:left w:val="none" w:sz="0" w:space="0" w:color="auto"/>
        <w:bottom w:val="none" w:sz="0" w:space="0" w:color="auto"/>
        <w:right w:val="none" w:sz="0" w:space="0" w:color="auto"/>
      </w:divBdr>
    </w:div>
    <w:div w:id="1012949719">
      <w:bodyDiv w:val="1"/>
      <w:marLeft w:val="0"/>
      <w:marRight w:val="0"/>
      <w:marTop w:val="0"/>
      <w:marBottom w:val="0"/>
      <w:divBdr>
        <w:top w:val="none" w:sz="0" w:space="0" w:color="auto"/>
        <w:left w:val="none" w:sz="0" w:space="0" w:color="auto"/>
        <w:bottom w:val="none" w:sz="0" w:space="0" w:color="auto"/>
        <w:right w:val="none" w:sz="0" w:space="0" w:color="auto"/>
      </w:divBdr>
    </w:div>
    <w:div w:id="1081025732">
      <w:bodyDiv w:val="1"/>
      <w:marLeft w:val="0"/>
      <w:marRight w:val="0"/>
      <w:marTop w:val="0"/>
      <w:marBottom w:val="0"/>
      <w:divBdr>
        <w:top w:val="none" w:sz="0" w:space="0" w:color="auto"/>
        <w:left w:val="none" w:sz="0" w:space="0" w:color="auto"/>
        <w:bottom w:val="none" w:sz="0" w:space="0" w:color="auto"/>
        <w:right w:val="none" w:sz="0" w:space="0" w:color="auto"/>
      </w:divBdr>
    </w:div>
    <w:div w:id="1097869758">
      <w:bodyDiv w:val="1"/>
      <w:marLeft w:val="0"/>
      <w:marRight w:val="0"/>
      <w:marTop w:val="0"/>
      <w:marBottom w:val="0"/>
      <w:divBdr>
        <w:top w:val="none" w:sz="0" w:space="0" w:color="auto"/>
        <w:left w:val="none" w:sz="0" w:space="0" w:color="auto"/>
        <w:bottom w:val="none" w:sz="0" w:space="0" w:color="auto"/>
        <w:right w:val="none" w:sz="0" w:space="0" w:color="auto"/>
      </w:divBdr>
    </w:div>
    <w:div w:id="1099905859">
      <w:bodyDiv w:val="1"/>
      <w:marLeft w:val="0"/>
      <w:marRight w:val="0"/>
      <w:marTop w:val="0"/>
      <w:marBottom w:val="0"/>
      <w:divBdr>
        <w:top w:val="none" w:sz="0" w:space="0" w:color="auto"/>
        <w:left w:val="none" w:sz="0" w:space="0" w:color="auto"/>
        <w:bottom w:val="none" w:sz="0" w:space="0" w:color="auto"/>
        <w:right w:val="none" w:sz="0" w:space="0" w:color="auto"/>
      </w:divBdr>
    </w:div>
    <w:div w:id="1158231931">
      <w:bodyDiv w:val="1"/>
      <w:marLeft w:val="0"/>
      <w:marRight w:val="0"/>
      <w:marTop w:val="0"/>
      <w:marBottom w:val="0"/>
      <w:divBdr>
        <w:top w:val="none" w:sz="0" w:space="0" w:color="auto"/>
        <w:left w:val="none" w:sz="0" w:space="0" w:color="auto"/>
        <w:bottom w:val="none" w:sz="0" w:space="0" w:color="auto"/>
        <w:right w:val="none" w:sz="0" w:space="0" w:color="auto"/>
      </w:divBdr>
    </w:div>
    <w:div w:id="1237744722">
      <w:bodyDiv w:val="1"/>
      <w:marLeft w:val="0"/>
      <w:marRight w:val="0"/>
      <w:marTop w:val="0"/>
      <w:marBottom w:val="0"/>
      <w:divBdr>
        <w:top w:val="none" w:sz="0" w:space="0" w:color="auto"/>
        <w:left w:val="none" w:sz="0" w:space="0" w:color="auto"/>
        <w:bottom w:val="none" w:sz="0" w:space="0" w:color="auto"/>
        <w:right w:val="none" w:sz="0" w:space="0" w:color="auto"/>
      </w:divBdr>
    </w:div>
    <w:div w:id="1538930573">
      <w:bodyDiv w:val="1"/>
      <w:marLeft w:val="0"/>
      <w:marRight w:val="0"/>
      <w:marTop w:val="0"/>
      <w:marBottom w:val="0"/>
      <w:divBdr>
        <w:top w:val="none" w:sz="0" w:space="0" w:color="auto"/>
        <w:left w:val="none" w:sz="0" w:space="0" w:color="auto"/>
        <w:bottom w:val="none" w:sz="0" w:space="0" w:color="auto"/>
        <w:right w:val="none" w:sz="0" w:space="0" w:color="auto"/>
      </w:divBdr>
    </w:div>
    <w:div w:id="1604537377">
      <w:bodyDiv w:val="1"/>
      <w:marLeft w:val="0"/>
      <w:marRight w:val="0"/>
      <w:marTop w:val="0"/>
      <w:marBottom w:val="0"/>
      <w:divBdr>
        <w:top w:val="none" w:sz="0" w:space="0" w:color="auto"/>
        <w:left w:val="none" w:sz="0" w:space="0" w:color="auto"/>
        <w:bottom w:val="none" w:sz="0" w:space="0" w:color="auto"/>
        <w:right w:val="none" w:sz="0" w:space="0" w:color="auto"/>
      </w:divBdr>
    </w:div>
    <w:div w:id="202450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C7D59-4608-4728-AA3A-2C8DBADA0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2713</Words>
  <Characters>16010</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Policie ČR</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ANDONOV Radek</dc:creator>
  <cp:lastModifiedBy>Vondrová</cp:lastModifiedBy>
  <cp:revision>2</cp:revision>
  <cp:lastPrinted>2018-01-06T20:25:00Z</cp:lastPrinted>
  <dcterms:created xsi:type="dcterms:W3CDTF">2019-01-07T09:51:00Z</dcterms:created>
  <dcterms:modified xsi:type="dcterms:W3CDTF">2019-01-07T09:51:00Z</dcterms:modified>
</cp:coreProperties>
</file>